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29811D0B"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t>
      </w:r>
      <w:bookmarkEnd w:id="6"/>
      <w:bookmarkEnd w:id="7"/>
      <w:bookmarkEnd w:id="8"/>
      <w:r w:rsidRPr="00787CA7">
        <w:rPr>
          <w:rFonts w:cs="Arial"/>
          <w:bCs/>
          <w:sz w:val="22"/>
          <w:szCs w:val="22"/>
        </w:rPr>
        <w:t>Meeting #</w:t>
      </w:r>
      <w:r w:rsidR="00C5360D">
        <w:rPr>
          <w:rFonts w:cs="Arial"/>
          <w:bCs/>
          <w:sz w:val="22"/>
          <w:szCs w:val="22"/>
        </w:rPr>
        <w:t>1</w:t>
      </w:r>
      <w:r w:rsidR="009031F9">
        <w:rPr>
          <w:rFonts w:cs="Arial"/>
          <w:bCs/>
          <w:sz w:val="22"/>
          <w:szCs w:val="22"/>
        </w:rPr>
        <w:t>04</w:t>
      </w:r>
      <w:r w:rsidRPr="00787CA7">
        <w:rPr>
          <w:rFonts w:cs="Arial"/>
          <w:bCs/>
          <w:sz w:val="22"/>
          <w:szCs w:val="22"/>
        </w:rPr>
        <w:tab/>
      </w:r>
      <w:r w:rsidRPr="00787CA7">
        <w:rPr>
          <w:rFonts w:cs="Arial"/>
          <w:bCs/>
          <w:sz w:val="22"/>
          <w:szCs w:val="22"/>
        </w:rPr>
        <w:tab/>
      </w:r>
      <w:r w:rsidR="003B3F74" w:rsidRPr="003B3F74">
        <w:rPr>
          <w:rFonts w:cs="Arial"/>
          <w:bCs/>
          <w:sz w:val="22"/>
          <w:szCs w:val="22"/>
        </w:rPr>
        <w:t>RP-241078</w:t>
      </w:r>
    </w:p>
    <w:p w14:paraId="028DB726" w14:textId="16F9727D" w:rsidR="009B19DA" w:rsidRPr="00787CA7" w:rsidRDefault="009031F9" w:rsidP="009B19DA">
      <w:pPr>
        <w:pStyle w:val="CRCoverPage"/>
        <w:outlineLvl w:val="0"/>
        <w:rPr>
          <w:rFonts w:cs="Arial"/>
          <w:b/>
          <w:noProof/>
          <w:sz w:val="24"/>
        </w:rPr>
      </w:pPr>
      <w:bookmarkStart w:id="9" w:name="_Hlk140671400"/>
      <w:r>
        <w:rPr>
          <w:rFonts w:cs="Arial"/>
          <w:b/>
          <w:noProof/>
          <w:sz w:val="24"/>
        </w:rPr>
        <w:t>Shanghai, China, June</w:t>
      </w:r>
      <w:r w:rsidR="00C5360D">
        <w:rPr>
          <w:rFonts w:cs="Arial"/>
          <w:b/>
          <w:noProof/>
          <w:sz w:val="24"/>
        </w:rPr>
        <w:t xml:space="preserve"> </w:t>
      </w:r>
      <w:r w:rsidR="00FC39CF" w:rsidRPr="00787CA7">
        <w:rPr>
          <w:rFonts w:cs="Arial"/>
          <w:b/>
          <w:noProof/>
          <w:sz w:val="24"/>
        </w:rPr>
        <w:t>2</w:t>
      </w:r>
      <w:r w:rsidR="00116A0A">
        <w:rPr>
          <w:rFonts w:cs="Arial"/>
          <w:b/>
          <w:noProof/>
          <w:sz w:val="24"/>
        </w:rPr>
        <w:t>0</w:t>
      </w:r>
      <w:r w:rsidR="002C396D" w:rsidRPr="002C396D">
        <w:rPr>
          <w:rFonts w:cs="Arial"/>
          <w:b/>
          <w:noProof/>
          <w:sz w:val="24"/>
          <w:vertAlign w:val="superscript"/>
        </w:rPr>
        <w:t>th</w:t>
      </w:r>
      <w:r w:rsidR="009B19DA" w:rsidRPr="00787CA7">
        <w:rPr>
          <w:rFonts w:cs="Arial"/>
          <w:b/>
          <w:noProof/>
          <w:sz w:val="24"/>
        </w:rPr>
        <w:t xml:space="preserve"> –</w:t>
      </w:r>
      <w:r w:rsidR="00116A0A">
        <w:rPr>
          <w:rFonts w:cs="Arial"/>
          <w:b/>
          <w:noProof/>
          <w:sz w:val="24"/>
        </w:rPr>
        <w:t xml:space="preserve"> 24</w:t>
      </w:r>
      <w:r w:rsidR="00116A0A" w:rsidRPr="00116A0A">
        <w:rPr>
          <w:rFonts w:cs="Arial"/>
          <w:b/>
          <w:noProof/>
          <w:sz w:val="24"/>
          <w:vertAlign w:val="superscript"/>
        </w:rPr>
        <w:t>th</w:t>
      </w:r>
      <w:r w:rsidR="009B19DA" w:rsidRPr="00787CA7">
        <w:rPr>
          <w:rFonts w:cs="Arial"/>
          <w:b/>
          <w:noProof/>
          <w:sz w:val="24"/>
        </w:rPr>
        <w:t>, 202</w:t>
      </w:r>
      <w:r w:rsidR="002C396D">
        <w:rPr>
          <w:rFonts w:cs="Arial"/>
          <w:b/>
          <w:noProof/>
          <w:sz w:val="24"/>
        </w:rPr>
        <w:t>4</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587C0964"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AA2D2A">
        <w:rPr>
          <w:rFonts w:ascii="Arial" w:hAnsi="Arial" w:cs="Arial"/>
          <w:sz w:val="22"/>
          <w:lang w:val="en-US" w:eastAsia="ja-JP"/>
        </w:rPr>
        <w:t>DISH Network</w:t>
      </w:r>
      <w:r w:rsidR="00665DE0">
        <w:rPr>
          <w:rFonts w:ascii="Arial" w:hAnsi="Arial" w:cs="Arial"/>
          <w:sz w:val="22"/>
          <w:lang w:val="en-US" w:eastAsia="ja-JP"/>
        </w:rPr>
        <w:t xml:space="preserve">, </w:t>
      </w:r>
      <w:r w:rsidR="00D04BE2">
        <w:rPr>
          <w:rFonts w:ascii="Arial" w:hAnsi="Arial" w:cs="Arial"/>
          <w:sz w:val="22"/>
          <w:lang w:val="en-US" w:eastAsia="ja-JP"/>
        </w:rPr>
        <w:t>EchoStar, TerreStar</w:t>
      </w:r>
      <w:r w:rsidR="009031F9">
        <w:rPr>
          <w:rFonts w:ascii="Arial" w:hAnsi="Arial" w:cs="Arial"/>
          <w:sz w:val="22"/>
          <w:lang w:val="en-US" w:eastAsia="ja-JP"/>
        </w:rPr>
        <w:t xml:space="preserve">, </w:t>
      </w:r>
      <w:r w:rsidR="0042194F">
        <w:rPr>
          <w:rFonts w:ascii="Arial" w:hAnsi="Arial" w:cs="Arial"/>
          <w:sz w:val="22"/>
          <w:lang w:val="en-US" w:eastAsia="ja-JP"/>
        </w:rPr>
        <w:t>Omni</w:t>
      </w:r>
      <w:r w:rsidR="0007152E">
        <w:rPr>
          <w:rFonts w:ascii="Arial" w:hAnsi="Arial" w:cs="Arial"/>
          <w:sz w:val="22"/>
          <w:lang w:val="en-US" w:eastAsia="ja-JP"/>
        </w:rPr>
        <w:t>S</w:t>
      </w:r>
      <w:r w:rsidR="0042194F">
        <w:rPr>
          <w:rFonts w:ascii="Arial" w:hAnsi="Arial" w:cs="Arial"/>
          <w:sz w:val="22"/>
          <w:lang w:val="en-US" w:eastAsia="ja-JP"/>
        </w:rPr>
        <w:t>pace, Telus</w:t>
      </w:r>
    </w:p>
    <w:p w14:paraId="119DB97B" w14:textId="589E56BE"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9031F9">
        <w:rPr>
          <w:rFonts w:ascii="Arial" w:hAnsi="Arial" w:cs="Arial"/>
          <w:color w:val="000000"/>
          <w:sz w:val="22"/>
        </w:rPr>
        <w:t>Motivation on</w:t>
      </w:r>
      <w:r w:rsidR="0018291D" w:rsidRPr="0018291D">
        <w:rPr>
          <w:rFonts w:ascii="Arial" w:hAnsi="Arial" w:cs="Arial"/>
          <w:color w:val="000000"/>
          <w:sz w:val="22"/>
        </w:rPr>
        <w:t xml:space="preserve"> </w:t>
      </w:r>
      <w:r w:rsidR="003B3F74">
        <w:rPr>
          <w:rFonts w:ascii="Arial" w:hAnsi="Arial" w:cs="Arial"/>
          <w:color w:val="000000"/>
          <w:sz w:val="22"/>
        </w:rPr>
        <w:t xml:space="preserve">new </w:t>
      </w:r>
      <w:r w:rsidR="0018291D" w:rsidRPr="0018291D">
        <w:rPr>
          <w:rFonts w:ascii="Arial" w:hAnsi="Arial" w:cs="Arial"/>
          <w:color w:val="000000"/>
          <w:sz w:val="22"/>
        </w:rPr>
        <w:t>3GPP NTN S-band definition</w:t>
      </w:r>
      <w:r w:rsidR="001D0692">
        <w:rPr>
          <w:rFonts w:ascii="Arial" w:hAnsi="Arial" w:cs="Arial"/>
          <w:color w:val="000000"/>
          <w:sz w:val="22"/>
        </w:rPr>
        <w:t xml:space="preserve"> (</w:t>
      </w:r>
      <w:r w:rsidR="001D0692">
        <w:rPr>
          <w:rFonts w:ascii="Arial" w:hAnsi="Arial" w:cs="Arial"/>
          <w:lang w:eastAsia="ja-JP"/>
        </w:rPr>
        <w:t>UL 2000 – 2020 MHz, DL 2180 – 2200 MHz</w:t>
      </w:r>
      <w:r w:rsidR="001D0692">
        <w:rPr>
          <w:rFonts w:ascii="Arial" w:hAnsi="Arial" w:cs="Arial"/>
          <w:color w:val="000000"/>
          <w:sz w:val="22"/>
        </w:rPr>
        <w:t>)</w:t>
      </w:r>
    </w:p>
    <w:p w14:paraId="6AE15330" w14:textId="279B6EE4"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D04BE2">
        <w:rPr>
          <w:rFonts w:ascii="Arial" w:hAnsi="Arial" w:cs="Arial"/>
          <w:bCs/>
          <w:color w:val="000000"/>
          <w:sz w:val="22"/>
          <w:lang w:val="pt-BR" w:eastAsia="ja-JP"/>
        </w:rPr>
        <w:t>9.1.5</w:t>
      </w:r>
    </w:p>
    <w:p w14:paraId="6141386B" w14:textId="4E4DDCD3"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9031F9">
        <w:rPr>
          <w:rFonts w:ascii="Arial" w:hAnsi="Arial" w:cs="Arial"/>
          <w:color w:val="000000"/>
          <w:sz w:val="22"/>
          <w:lang w:eastAsia="ja-JP"/>
        </w:rPr>
        <w:t>Discussion</w:t>
      </w:r>
    </w:p>
    <w:p w14:paraId="1E1E54F0" w14:textId="3F3E5388" w:rsidR="00505EB6" w:rsidRDefault="00505EB6" w:rsidP="00505EB6">
      <w:pPr>
        <w:pStyle w:val="Heading1"/>
        <w:pBdr>
          <w:top w:val="single" w:sz="12" w:space="6" w:color="auto"/>
        </w:pBdr>
        <w:rPr>
          <w:rFonts w:cs="Arial"/>
          <w:lang w:eastAsia="ja-JP"/>
        </w:rPr>
      </w:pPr>
      <w:r w:rsidRPr="00787CA7">
        <w:rPr>
          <w:rFonts w:cs="Arial"/>
          <w:lang w:eastAsia="ja-JP"/>
        </w:rPr>
        <w:t>1. Introduction</w:t>
      </w:r>
    </w:p>
    <w:p w14:paraId="6A6B9F72" w14:textId="171D2F0D" w:rsidR="00671440" w:rsidRPr="00671440" w:rsidRDefault="00671440" w:rsidP="00671440">
      <w:pPr>
        <w:rPr>
          <w:rFonts w:ascii="Arial" w:hAnsi="Arial" w:cs="Arial"/>
          <w:lang w:eastAsia="ja-JP"/>
        </w:rPr>
      </w:pPr>
      <w:r w:rsidRPr="00671440">
        <w:rPr>
          <w:rFonts w:ascii="Arial" w:hAnsi="Arial" w:cs="Arial"/>
          <w:lang w:eastAsia="ja-JP"/>
        </w:rPr>
        <w:t>This</w:t>
      </w:r>
      <w:r w:rsidR="00C01667">
        <w:rPr>
          <w:rFonts w:ascii="Arial" w:hAnsi="Arial" w:cs="Arial"/>
          <w:lang w:eastAsia="ja-JP"/>
        </w:rPr>
        <w:t xml:space="preserve"> paper </w:t>
      </w:r>
      <w:r w:rsidR="008343BD">
        <w:rPr>
          <w:rFonts w:ascii="Arial" w:hAnsi="Arial" w:cs="Arial"/>
          <w:lang w:eastAsia="ja-JP"/>
        </w:rPr>
        <w:t>presents</w:t>
      </w:r>
      <w:r w:rsidR="00C01667">
        <w:rPr>
          <w:rFonts w:ascii="Arial" w:hAnsi="Arial" w:cs="Arial"/>
          <w:lang w:eastAsia="ja-JP"/>
        </w:rPr>
        <w:t xml:space="preserve"> </w:t>
      </w:r>
      <w:r w:rsidR="0071184E">
        <w:rPr>
          <w:rFonts w:ascii="Arial" w:hAnsi="Arial" w:cs="Arial"/>
          <w:lang w:eastAsia="ja-JP"/>
        </w:rPr>
        <w:t xml:space="preserve">the motivations, </w:t>
      </w:r>
      <w:r w:rsidR="00983DE4">
        <w:rPr>
          <w:rFonts w:ascii="Arial" w:hAnsi="Arial" w:cs="Arial"/>
          <w:lang w:eastAsia="ja-JP"/>
        </w:rPr>
        <w:t>regulat</w:t>
      </w:r>
      <w:r w:rsidR="002816DB">
        <w:rPr>
          <w:rFonts w:ascii="Arial" w:hAnsi="Arial" w:cs="Arial"/>
          <w:lang w:eastAsia="ja-JP"/>
        </w:rPr>
        <w:t>ory</w:t>
      </w:r>
      <w:r w:rsidR="00983DE4">
        <w:rPr>
          <w:rFonts w:ascii="Arial" w:hAnsi="Arial" w:cs="Arial"/>
          <w:lang w:eastAsia="ja-JP"/>
        </w:rPr>
        <w:t xml:space="preserve"> context </w:t>
      </w:r>
      <w:r w:rsidR="0071184E">
        <w:rPr>
          <w:rFonts w:ascii="Arial" w:hAnsi="Arial" w:cs="Arial"/>
          <w:lang w:eastAsia="ja-JP"/>
        </w:rPr>
        <w:t xml:space="preserve">and brief scope of work </w:t>
      </w:r>
      <w:r w:rsidRPr="00671440">
        <w:rPr>
          <w:rFonts w:ascii="Arial" w:hAnsi="Arial" w:cs="Arial"/>
          <w:lang w:eastAsia="ja-JP"/>
        </w:rPr>
        <w:t>for the proposal to defin</w:t>
      </w:r>
      <w:r w:rsidR="001B4374">
        <w:rPr>
          <w:rFonts w:ascii="Arial" w:hAnsi="Arial" w:cs="Arial"/>
          <w:lang w:eastAsia="ja-JP"/>
        </w:rPr>
        <w:t>e</w:t>
      </w:r>
      <w:r w:rsidR="00983DE4">
        <w:rPr>
          <w:rFonts w:ascii="Arial" w:hAnsi="Arial" w:cs="Arial"/>
          <w:lang w:eastAsia="ja-JP"/>
        </w:rPr>
        <w:t xml:space="preserve"> </w:t>
      </w:r>
      <w:r w:rsidR="00116A0A">
        <w:rPr>
          <w:rFonts w:ascii="Arial" w:hAnsi="Arial" w:cs="Arial"/>
          <w:lang w:eastAsia="ja-JP"/>
        </w:rPr>
        <w:t>a 3GPP NTN band</w:t>
      </w:r>
      <w:r w:rsidR="00983DE4">
        <w:rPr>
          <w:rFonts w:ascii="Arial" w:hAnsi="Arial" w:cs="Arial"/>
          <w:lang w:eastAsia="ja-JP"/>
        </w:rPr>
        <w:t xml:space="preserve"> with the range of </w:t>
      </w:r>
      <w:r>
        <w:rPr>
          <w:rFonts w:ascii="Arial" w:hAnsi="Arial" w:cs="Arial"/>
          <w:lang w:eastAsia="ja-JP"/>
        </w:rPr>
        <w:t xml:space="preserve">UL </w:t>
      </w:r>
      <w:r w:rsidR="00116A0A">
        <w:rPr>
          <w:rFonts w:ascii="Arial" w:hAnsi="Arial" w:cs="Arial"/>
          <w:lang w:eastAsia="ja-JP"/>
        </w:rPr>
        <w:t>2000</w:t>
      </w:r>
      <w:r>
        <w:rPr>
          <w:rFonts w:ascii="Arial" w:hAnsi="Arial" w:cs="Arial"/>
          <w:lang w:eastAsia="ja-JP"/>
        </w:rPr>
        <w:t xml:space="preserve"> – 202</w:t>
      </w:r>
      <w:r w:rsidR="00116A0A">
        <w:rPr>
          <w:rFonts w:ascii="Arial" w:hAnsi="Arial" w:cs="Arial"/>
          <w:lang w:eastAsia="ja-JP"/>
        </w:rPr>
        <w:t>0</w:t>
      </w:r>
      <w:r>
        <w:rPr>
          <w:rFonts w:ascii="Arial" w:hAnsi="Arial" w:cs="Arial"/>
          <w:lang w:eastAsia="ja-JP"/>
        </w:rPr>
        <w:t xml:space="preserve"> MHz, DL </w:t>
      </w:r>
      <w:r w:rsidR="00116A0A">
        <w:rPr>
          <w:rFonts w:ascii="Arial" w:hAnsi="Arial" w:cs="Arial"/>
          <w:lang w:eastAsia="ja-JP"/>
        </w:rPr>
        <w:t>2180</w:t>
      </w:r>
      <w:r>
        <w:rPr>
          <w:rFonts w:ascii="Arial" w:hAnsi="Arial" w:cs="Arial"/>
          <w:lang w:eastAsia="ja-JP"/>
        </w:rPr>
        <w:t xml:space="preserve"> – 2200 </w:t>
      </w:r>
      <w:r w:rsidR="00983DE4">
        <w:rPr>
          <w:rFonts w:ascii="Arial" w:hAnsi="Arial" w:cs="Arial"/>
          <w:lang w:eastAsia="ja-JP"/>
        </w:rPr>
        <w:t>MHz</w:t>
      </w:r>
      <w:r>
        <w:rPr>
          <w:rFonts w:ascii="Arial" w:hAnsi="Arial" w:cs="Arial"/>
          <w:lang w:eastAsia="ja-JP"/>
        </w:rPr>
        <w:t>.</w:t>
      </w:r>
      <w:r w:rsidR="005D68E2">
        <w:rPr>
          <w:rFonts w:ascii="Arial" w:hAnsi="Arial" w:cs="Arial"/>
          <w:lang w:eastAsia="ja-JP"/>
        </w:rPr>
        <w:t xml:space="preserve"> The paper </w:t>
      </w:r>
      <w:r w:rsidR="00D65A88">
        <w:rPr>
          <w:rFonts w:ascii="Arial" w:hAnsi="Arial" w:cs="Arial"/>
          <w:lang w:eastAsia="ja-JP"/>
        </w:rPr>
        <w:t xml:space="preserve">also </w:t>
      </w:r>
      <w:r w:rsidR="005D68E2">
        <w:rPr>
          <w:rFonts w:ascii="Arial" w:hAnsi="Arial" w:cs="Arial"/>
          <w:lang w:eastAsia="ja-JP"/>
        </w:rPr>
        <w:t xml:space="preserve">proposes </w:t>
      </w:r>
      <w:r w:rsidR="00B538A0">
        <w:rPr>
          <w:rFonts w:ascii="Arial" w:hAnsi="Arial" w:cs="Arial"/>
          <w:lang w:eastAsia="ja-JP"/>
        </w:rPr>
        <w:t>to introduce work item to define this band in 3GPP</w:t>
      </w:r>
      <w:r w:rsidR="00D65A88">
        <w:rPr>
          <w:rFonts w:ascii="Arial" w:hAnsi="Arial" w:cs="Arial"/>
          <w:lang w:eastAsia="ja-JP"/>
        </w:rPr>
        <w:t xml:space="preserve"> as part of Rel-19 work</w:t>
      </w:r>
      <w:bookmarkStart w:id="10" w:name="_GoBack"/>
      <w:bookmarkEnd w:id="10"/>
      <w:r w:rsidR="005D68E2">
        <w:rPr>
          <w:rFonts w:ascii="Arial" w:hAnsi="Arial" w:cs="Arial"/>
          <w:lang w:eastAsia="ja-JP"/>
        </w:rPr>
        <w:t xml:space="preserve">. </w:t>
      </w:r>
    </w:p>
    <w:p w14:paraId="19F368F8" w14:textId="4BF1C887" w:rsidR="009B19DA" w:rsidRDefault="009B19DA" w:rsidP="009B19DA">
      <w:pPr>
        <w:pStyle w:val="Heading1"/>
        <w:rPr>
          <w:rFonts w:cs="Arial"/>
          <w:lang w:eastAsia="ja-JP"/>
        </w:rPr>
      </w:pPr>
      <w:bookmarkStart w:id="11" w:name="_Toc443593759"/>
      <w:bookmarkStart w:id="12" w:name="_Toc460338137"/>
      <w:bookmarkStart w:id="13" w:name="_Toc492043890"/>
      <w:bookmarkStart w:id="14" w:name="_Toc492044144"/>
      <w:bookmarkStart w:id="15" w:name="_Toc494295307"/>
      <w:r w:rsidRPr="00787CA7">
        <w:rPr>
          <w:rFonts w:eastAsia="SimSun" w:cs="Arial"/>
          <w:lang w:eastAsia="zh-CN"/>
        </w:rPr>
        <w:t>2</w:t>
      </w:r>
      <w:r w:rsidRPr="00787CA7">
        <w:rPr>
          <w:rFonts w:cs="Arial"/>
          <w:lang w:eastAsia="ja-JP"/>
        </w:rPr>
        <w:t>. Discussion</w:t>
      </w:r>
    </w:p>
    <w:p w14:paraId="15A6AD99" w14:textId="6D866CD9" w:rsidR="00665DE0" w:rsidRPr="00665DE0" w:rsidRDefault="00665DE0" w:rsidP="00665DE0">
      <w:pPr>
        <w:pStyle w:val="Heading2"/>
        <w:rPr>
          <w:lang w:eastAsia="ja-JP"/>
        </w:rPr>
      </w:pPr>
      <w:r>
        <w:rPr>
          <w:lang w:eastAsia="ja-JP"/>
        </w:rPr>
        <w:t xml:space="preserve">2.1 </w:t>
      </w:r>
      <w:r w:rsidR="004C5531">
        <w:rPr>
          <w:lang w:eastAsia="ja-JP"/>
        </w:rPr>
        <w:t>Background</w:t>
      </w:r>
    </w:p>
    <w:p w14:paraId="1DC87DFA" w14:textId="77777777" w:rsidR="00127A55" w:rsidRPr="00BA4A70" w:rsidRDefault="00671440" w:rsidP="004102E8">
      <w:pPr>
        <w:pStyle w:val="BodyText"/>
        <w:ind w:leftChars="50" w:left="100"/>
        <w:rPr>
          <w:rFonts w:ascii="Arial" w:hAnsi="Arial" w:cs="Arial"/>
        </w:rPr>
      </w:pPr>
      <w:r w:rsidRPr="00BA4A70">
        <w:rPr>
          <w:rFonts w:ascii="Arial" w:hAnsi="Arial" w:cs="Arial"/>
        </w:rPr>
        <w:t xml:space="preserve">One of the objectives of Rel-17 NR_NTN_solutions WI [1] was to study and identify </w:t>
      </w:r>
      <w:r w:rsidR="00A6492C" w:rsidRPr="00BA4A70">
        <w:rPr>
          <w:rFonts w:ascii="Arial" w:hAnsi="Arial" w:cs="Arial"/>
        </w:rPr>
        <w:t xml:space="preserve">the </w:t>
      </w:r>
      <w:r w:rsidRPr="00BA4A70">
        <w:rPr>
          <w:rFonts w:ascii="Arial" w:hAnsi="Arial" w:cs="Arial"/>
        </w:rPr>
        <w:t xml:space="preserve">relevant NTN bands. The outcome of this work </w:t>
      </w:r>
      <w:r w:rsidR="00035332" w:rsidRPr="00BA4A70">
        <w:rPr>
          <w:rFonts w:ascii="Arial" w:hAnsi="Arial" w:cs="Arial"/>
        </w:rPr>
        <w:t xml:space="preserve">was to develop </w:t>
      </w:r>
      <w:r w:rsidRPr="00BA4A70">
        <w:rPr>
          <w:rFonts w:ascii="Arial" w:hAnsi="Arial" w:cs="Arial"/>
        </w:rPr>
        <w:t>definition of two NTN bands</w:t>
      </w:r>
      <w:r w:rsidR="00116A0A" w:rsidRPr="00BA4A70">
        <w:rPr>
          <w:rFonts w:ascii="Arial" w:hAnsi="Arial" w:cs="Arial"/>
        </w:rPr>
        <w:t>,</w:t>
      </w:r>
      <w:r w:rsidRPr="00BA4A70">
        <w:rPr>
          <w:rFonts w:ascii="Arial" w:hAnsi="Arial" w:cs="Arial"/>
        </w:rPr>
        <w:t xml:space="preserve"> defined as band n256 (part of ITU-R S-band) and n255 (part of ITU-R L-band) in the 3GPP specifications [</w:t>
      </w:r>
      <w:r w:rsidR="00A6492C" w:rsidRPr="00BA4A70">
        <w:rPr>
          <w:rFonts w:ascii="Arial" w:hAnsi="Arial" w:cs="Arial"/>
        </w:rPr>
        <w:t>2</w:t>
      </w:r>
      <w:r w:rsidRPr="00BA4A70">
        <w:rPr>
          <w:rFonts w:ascii="Arial" w:hAnsi="Arial" w:cs="Arial"/>
        </w:rPr>
        <w:t>].</w:t>
      </w:r>
      <w:r w:rsidR="004102E8" w:rsidRPr="00BA4A70">
        <w:rPr>
          <w:rFonts w:ascii="Arial" w:hAnsi="Arial" w:cs="Arial"/>
        </w:rPr>
        <w:t xml:space="preserve"> </w:t>
      </w:r>
    </w:p>
    <w:p w14:paraId="1E62D8EF" w14:textId="00E812C0" w:rsidR="000C52A1" w:rsidRPr="00BA4A70" w:rsidRDefault="004102E8" w:rsidP="00BA4A70">
      <w:pPr>
        <w:pStyle w:val="BodyText"/>
        <w:ind w:leftChars="50" w:left="100"/>
        <w:rPr>
          <w:rFonts w:ascii="Arial" w:hAnsi="Arial" w:cs="Arial"/>
        </w:rPr>
      </w:pPr>
      <w:r w:rsidRPr="00BA4A70">
        <w:rPr>
          <w:rFonts w:ascii="Arial" w:hAnsi="Arial" w:cs="Arial"/>
        </w:rPr>
        <w:t>However, there is some deviation in how MSS S-band is allocated in region 2 versus in all other regions, see Figure 1. Per ITU</w:t>
      </w:r>
      <w:r w:rsidR="00127A55" w:rsidRPr="00BA4A70">
        <w:rPr>
          <w:rFonts w:ascii="Arial" w:hAnsi="Arial" w:cs="Arial"/>
        </w:rPr>
        <w:t xml:space="preserve"> frequency allocation</w:t>
      </w:r>
      <w:r w:rsidRPr="00BA4A70">
        <w:rPr>
          <w:rFonts w:ascii="Arial" w:hAnsi="Arial" w:cs="Arial"/>
        </w:rPr>
        <w:t xml:space="preserve">, </w:t>
      </w:r>
      <w:r w:rsidR="00127A55" w:rsidRPr="00BA4A70">
        <w:rPr>
          <w:rFonts w:ascii="Arial" w:hAnsi="Arial" w:cs="Arial"/>
        </w:rPr>
        <w:t xml:space="preserve">the </w:t>
      </w:r>
      <w:r w:rsidRPr="00BA4A70">
        <w:rPr>
          <w:rFonts w:ascii="Arial" w:hAnsi="Arial" w:cs="Arial"/>
        </w:rPr>
        <w:t>Region 2 MSS S-Band had been allocated to UL 1980-2025 MHZ and DL 2160-2200 MHz</w:t>
      </w:r>
      <w:r w:rsidR="00127A55" w:rsidRPr="00BA4A70">
        <w:rPr>
          <w:rFonts w:ascii="Arial" w:hAnsi="Arial" w:cs="Arial"/>
        </w:rPr>
        <w:t>, where as in other regions</w:t>
      </w:r>
      <w:r w:rsidR="00684F63" w:rsidRPr="00BA4A70">
        <w:rPr>
          <w:rFonts w:ascii="Arial" w:hAnsi="Arial" w:cs="Arial"/>
        </w:rPr>
        <w:t xml:space="preserve"> MSS S-Band allocation range is UL 1980 – 2010 MHz and DL</w:t>
      </w:r>
      <w:r w:rsidR="00B538A0">
        <w:rPr>
          <w:rFonts w:ascii="Arial" w:hAnsi="Arial" w:cs="Arial"/>
        </w:rPr>
        <w:t xml:space="preserve"> </w:t>
      </w:r>
      <w:r w:rsidR="00966CC8">
        <w:rPr>
          <w:rFonts w:ascii="Arial" w:hAnsi="Arial" w:cs="Arial"/>
        </w:rPr>
        <w:t>2170 – 2200 MHz</w:t>
      </w:r>
      <w:r w:rsidR="00A775EB" w:rsidRPr="00BA4A70">
        <w:rPr>
          <w:rFonts w:ascii="Arial" w:hAnsi="Arial" w:cs="Arial"/>
        </w:rPr>
        <w:t xml:space="preserve">. </w:t>
      </w:r>
      <w:r w:rsidR="00684F63" w:rsidRPr="00BA4A70">
        <w:rPr>
          <w:rFonts w:ascii="Arial" w:hAnsi="Arial" w:cs="Arial"/>
        </w:rPr>
        <w:t>Furthermore, i</w:t>
      </w:r>
      <w:r w:rsidRPr="00BA4A70">
        <w:rPr>
          <w:rFonts w:ascii="Arial" w:hAnsi="Arial" w:cs="Arial"/>
        </w:rPr>
        <w:t>n the case of North America region (US, Canada, Mexico) the MSS band is allocated to UL 2000 MHz -2020 MHz and DL 2180 MHz -2200 MHz which is not exactly aligned to n256 definition, i.e., UL 1980 MHz – 2010 MHz, DL 2170 MHz – 2200 MHz</w:t>
      </w:r>
      <w:r w:rsidR="00B3002C">
        <w:rPr>
          <w:rFonts w:ascii="Arial" w:hAnsi="Arial" w:cs="Arial"/>
        </w:rPr>
        <w:t xml:space="preserve"> (See Figure 2)</w:t>
      </w:r>
      <w:r w:rsidRPr="00BA4A70">
        <w:rPr>
          <w:rFonts w:ascii="Arial" w:hAnsi="Arial" w:cs="Arial"/>
        </w:rPr>
        <w:t>.</w:t>
      </w:r>
      <w:r w:rsidR="00671440" w:rsidRPr="00BA4A70">
        <w:rPr>
          <w:rFonts w:ascii="Arial" w:hAnsi="Arial" w:cs="Arial"/>
        </w:rPr>
        <w:t xml:space="preserve"> </w:t>
      </w:r>
    </w:p>
    <w:p w14:paraId="32CE5EF0" w14:textId="6EE8CBE8" w:rsidR="00665DE0" w:rsidRDefault="00EB77FF" w:rsidP="004C5531">
      <w:pPr>
        <w:pStyle w:val="Heading2"/>
      </w:pPr>
      <w:r>
        <w:t>2.</w:t>
      </w:r>
      <w:r w:rsidR="00954BCF">
        <w:t>2</w:t>
      </w:r>
      <w:r>
        <w:t xml:space="preserve"> </w:t>
      </w:r>
      <w:r w:rsidR="004C5531">
        <w:t>Motivation</w:t>
      </w:r>
    </w:p>
    <w:p w14:paraId="2F998D54" w14:textId="23E1D4BC" w:rsidR="00FF4EC1" w:rsidRDefault="00185EE4" w:rsidP="00442637">
      <w:pPr>
        <w:pStyle w:val="BodyText"/>
        <w:ind w:left="100"/>
        <w:rPr>
          <w:rFonts w:ascii="Arial" w:hAnsi="Arial" w:cs="Arial"/>
        </w:rPr>
      </w:pPr>
      <w:r>
        <w:rPr>
          <w:rFonts w:ascii="Arial" w:hAnsi="Arial" w:cs="Arial"/>
        </w:rPr>
        <w:t xml:space="preserve">The completion of 3GPP </w:t>
      </w:r>
      <w:r w:rsidR="00715E8F">
        <w:rPr>
          <w:rFonts w:ascii="Arial" w:hAnsi="Arial" w:cs="Arial"/>
        </w:rPr>
        <w:t xml:space="preserve">NTN </w:t>
      </w:r>
      <w:r>
        <w:rPr>
          <w:rFonts w:ascii="Arial" w:hAnsi="Arial" w:cs="Arial"/>
        </w:rPr>
        <w:t>Rel-17</w:t>
      </w:r>
      <w:r w:rsidR="00E25BFD">
        <w:rPr>
          <w:rFonts w:ascii="Arial" w:hAnsi="Arial" w:cs="Arial"/>
        </w:rPr>
        <w:t xml:space="preserve"> and the continuation of NTN work in 3GPP bring</w:t>
      </w:r>
      <w:r w:rsidR="00FF4EC1">
        <w:rPr>
          <w:rFonts w:ascii="Arial" w:hAnsi="Arial" w:cs="Arial"/>
        </w:rPr>
        <w:t xml:space="preserve"> momentum </w:t>
      </w:r>
      <w:r>
        <w:rPr>
          <w:rFonts w:ascii="Arial" w:hAnsi="Arial" w:cs="Arial"/>
        </w:rPr>
        <w:t>to s</w:t>
      </w:r>
      <w:r w:rsidR="00E25BFD">
        <w:rPr>
          <w:rFonts w:ascii="Arial" w:hAnsi="Arial" w:cs="Arial"/>
        </w:rPr>
        <w:t xml:space="preserve">atellite industries </w:t>
      </w:r>
      <w:r>
        <w:rPr>
          <w:rFonts w:ascii="Arial" w:hAnsi="Arial" w:cs="Arial"/>
        </w:rPr>
        <w:t xml:space="preserve">to </w:t>
      </w:r>
      <w:r w:rsidR="00EB77FF">
        <w:rPr>
          <w:rFonts w:ascii="Arial" w:hAnsi="Arial" w:cs="Arial"/>
        </w:rPr>
        <w:t>offer</w:t>
      </w:r>
      <w:r>
        <w:rPr>
          <w:rFonts w:ascii="Arial" w:hAnsi="Arial" w:cs="Arial"/>
        </w:rPr>
        <w:t xml:space="preserve"> </w:t>
      </w:r>
      <w:r w:rsidR="00BC7F8C">
        <w:rPr>
          <w:rFonts w:ascii="Arial" w:hAnsi="Arial" w:cs="Arial"/>
        </w:rPr>
        <w:t xml:space="preserve">both </w:t>
      </w:r>
      <w:r w:rsidR="00FF4EC1">
        <w:rPr>
          <w:rFonts w:ascii="Arial" w:hAnsi="Arial" w:cs="Arial"/>
        </w:rPr>
        <w:t xml:space="preserve">existing </w:t>
      </w:r>
      <w:r w:rsidR="00BC7F8C">
        <w:rPr>
          <w:rFonts w:ascii="Arial" w:hAnsi="Arial" w:cs="Arial"/>
        </w:rPr>
        <w:t xml:space="preserve">and new type of communication </w:t>
      </w:r>
      <w:r w:rsidR="00C37CBE">
        <w:rPr>
          <w:rFonts w:ascii="Arial" w:hAnsi="Arial" w:cs="Arial"/>
        </w:rPr>
        <w:t>services, which</w:t>
      </w:r>
      <w:r w:rsidR="00BC7F8C">
        <w:rPr>
          <w:rFonts w:ascii="Arial" w:hAnsi="Arial" w:cs="Arial"/>
        </w:rPr>
        <w:t xml:space="preserve"> opens up the range of potential customers. </w:t>
      </w:r>
      <w:r w:rsidR="00127A55" w:rsidRPr="00127A55">
        <w:rPr>
          <w:rFonts w:ascii="Arial" w:hAnsi="Arial" w:cs="Arial"/>
        </w:rPr>
        <w:t>There has been very strong interest from global satellite operators to ensure satellite service using 3GPP NTN to be more aligned with spectrum conditions, regulatory and TN-NTN ecosystem.</w:t>
      </w:r>
      <w:r w:rsidR="00B3002C">
        <w:rPr>
          <w:rFonts w:ascii="Arial" w:hAnsi="Arial" w:cs="Arial"/>
        </w:rPr>
        <w:t xml:space="preserve"> </w:t>
      </w:r>
      <w:r w:rsidR="00442637">
        <w:rPr>
          <w:rFonts w:ascii="Arial" w:hAnsi="Arial" w:cs="Arial"/>
        </w:rPr>
        <w:t>T</w:t>
      </w:r>
      <w:r w:rsidR="00B3002C">
        <w:rPr>
          <w:rFonts w:ascii="Arial" w:hAnsi="Arial" w:cs="Arial"/>
        </w:rPr>
        <w:t>he following are</w:t>
      </w:r>
      <w:r w:rsidR="000343A5">
        <w:rPr>
          <w:rFonts w:ascii="Arial" w:hAnsi="Arial" w:cs="Arial"/>
        </w:rPr>
        <w:t xml:space="preserve"> the motivation</w:t>
      </w:r>
      <w:r w:rsidR="001F4801">
        <w:rPr>
          <w:rFonts w:ascii="Arial" w:hAnsi="Arial" w:cs="Arial"/>
        </w:rPr>
        <w:t>s</w:t>
      </w:r>
      <w:r w:rsidR="000343A5">
        <w:rPr>
          <w:rFonts w:ascii="Arial" w:hAnsi="Arial" w:cs="Arial"/>
        </w:rPr>
        <w:t xml:space="preserve"> to define </w:t>
      </w:r>
      <w:r w:rsidR="000343A5">
        <w:rPr>
          <w:rFonts w:ascii="Arial" w:hAnsi="Arial" w:cs="Arial"/>
          <w:lang w:eastAsia="ja-JP"/>
        </w:rPr>
        <w:t>3GPP NTN band with the range of UL 2000 – 2020 MHz, DL 2180 – 2200 MHz</w:t>
      </w:r>
      <w:r w:rsidR="00BC7F8C">
        <w:rPr>
          <w:rFonts w:ascii="Arial" w:hAnsi="Arial" w:cs="Arial"/>
        </w:rPr>
        <w:t xml:space="preserve">. </w:t>
      </w:r>
    </w:p>
    <w:p w14:paraId="7AC9CDF2" w14:textId="179AA2CF" w:rsidR="002D6C9F" w:rsidRDefault="002D6C9F" w:rsidP="00FB5CA7">
      <w:pPr>
        <w:pStyle w:val="BodyText"/>
        <w:numPr>
          <w:ilvl w:val="0"/>
          <w:numId w:val="27"/>
        </w:numPr>
        <w:rPr>
          <w:rFonts w:ascii="Arial" w:hAnsi="Arial" w:cs="Arial"/>
        </w:rPr>
      </w:pPr>
      <w:r w:rsidRPr="000633BE">
        <w:rPr>
          <w:rFonts w:ascii="Arial" w:hAnsi="Arial" w:cs="Arial"/>
          <w:b/>
        </w:rPr>
        <w:t>Regulation</w:t>
      </w:r>
      <w:r w:rsidR="00FC02B9" w:rsidRPr="000633BE">
        <w:rPr>
          <w:rFonts w:ascii="Arial" w:hAnsi="Arial" w:cs="Arial"/>
          <w:b/>
        </w:rPr>
        <w:t xml:space="preserve"> </w:t>
      </w:r>
      <w:r w:rsidRPr="000633BE">
        <w:rPr>
          <w:rFonts w:ascii="Arial" w:hAnsi="Arial" w:cs="Arial"/>
          <w:b/>
        </w:rPr>
        <w:t>landscape</w:t>
      </w:r>
    </w:p>
    <w:p w14:paraId="0662FB48" w14:textId="38010611" w:rsidR="00FE2231" w:rsidRDefault="00FE2231" w:rsidP="00FC02B9">
      <w:pPr>
        <w:pStyle w:val="BodyText"/>
        <w:ind w:left="460"/>
        <w:rPr>
          <w:rFonts w:ascii="Arial" w:hAnsi="Arial" w:cs="Arial"/>
        </w:rPr>
      </w:pPr>
      <w:r w:rsidRPr="00FE2231">
        <w:rPr>
          <w:rFonts w:ascii="Arial" w:hAnsi="Arial" w:cs="Arial"/>
        </w:rPr>
        <w:t>Figure 1 below describes the</w:t>
      </w:r>
      <w:r w:rsidR="00442637">
        <w:rPr>
          <w:rFonts w:ascii="Arial" w:hAnsi="Arial" w:cs="Arial"/>
        </w:rPr>
        <w:t xml:space="preserve"> frequency allocation of the proposed range per</w:t>
      </w:r>
      <w:r w:rsidR="00BA4A70">
        <w:rPr>
          <w:rFonts w:ascii="Arial" w:hAnsi="Arial" w:cs="Arial"/>
        </w:rPr>
        <w:t xml:space="preserve"> </w:t>
      </w:r>
      <w:r w:rsidRPr="00FE2231">
        <w:rPr>
          <w:rFonts w:ascii="Arial" w:hAnsi="Arial" w:cs="Arial"/>
        </w:rPr>
        <w:t xml:space="preserve">ITU-R and </w:t>
      </w:r>
      <w:r w:rsidR="00442637">
        <w:rPr>
          <w:rFonts w:ascii="Arial" w:hAnsi="Arial" w:cs="Arial"/>
        </w:rPr>
        <w:t>per regulatory in US and Canada. Note that Mexico a</w:t>
      </w:r>
      <w:r w:rsidR="00BA4A70">
        <w:rPr>
          <w:rFonts w:ascii="Arial" w:hAnsi="Arial" w:cs="Arial"/>
        </w:rPr>
        <w:t>lso has the same allocation</w:t>
      </w:r>
      <w:r w:rsidRPr="00FE2231">
        <w:rPr>
          <w:rFonts w:ascii="Arial" w:hAnsi="Arial" w:cs="Arial"/>
        </w:rPr>
        <w:t>.</w:t>
      </w:r>
      <w:r w:rsidR="00D84976">
        <w:rPr>
          <w:rFonts w:ascii="Arial" w:hAnsi="Arial" w:cs="Arial"/>
        </w:rPr>
        <w:t xml:space="preserve"> From the allocation table</w:t>
      </w:r>
      <w:r w:rsidR="00355172">
        <w:rPr>
          <w:rFonts w:ascii="Arial" w:hAnsi="Arial" w:cs="Arial"/>
        </w:rPr>
        <w:t xml:space="preserve"> and illustration in Figure 2</w:t>
      </w:r>
      <w:r w:rsidR="00D84976">
        <w:rPr>
          <w:rFonts w:ascii="Arial" w:hAnsi="Arial" w:cs="Arial"/>
        </w:rPr>
        <w:t>, it can be understood that 3GPP defined</w:t>
      </w:r>
      <w:r w:rsidR="003A1FD3">
        <w:rPr>
          <w:rFonts w:ascii="Arial" w:hAnsi="Arial" w:cs="Arial"/>
        </w:rPr>
        <w:t xml:space="preserve"> NTN band n256 is not aligned with</w:t>
      </w:r>
      <w:r w:rsidR="00E02239">
        <w:rPr>
          <w:rFonts w:ascii="Arial" w:hAnsi="Arial" w:cs="Arial"/>
        </w:rPr>
        <w:t xml:space="preserve"> the allocation </w:t>
      </w:r>
      <w:r w:rsidR="00307DAF">
        <w:rPr>
          <w:rFonts w:ascii="Arial" w:hAnsi="Arial" w:cs="Arial"/>
        </w:rPr>
        <w:t xml:space="preserve">per </w:t>
      </w:r>
      <w:r w:rsidR="00E02239">
        <w:rPr>
          <w:rFonts w:ascii="Arial" w:hAnsi="Arial" w:cs="Arial"/>
        </w:rPr>
        <w:t>ITU-R and</w:t>
      </w:r>
      <w:r w:rsidR="00307DAF">
        <w:rPr>
          <w:rFonts w:ascii="Arial" w:hAnsi="Arial" w:cs="Arial"/>
        </w:rPr>
        <w:t xml:space="preserve"> national regulation in US, Canada and Mexico.</w:t>
      </w:r>
    </w:p>
    <w:p w14:paraId="286E7489" w14:textId="71C3FA37" w:rsidR="008856D8" w:rsidRPr="0042194F" w:rsidRDefault="008068A7" w:rsidP="00FC02B9">
      <w:pPr>
        <w:pStyle w:val="BodyText"/>
        <w:ind w:left="460"/>
        <w:rPr>
          <w:rFonts w:ascii="Arial" w:hAnsi="Arial" w:cs="Arial"/>
          <w:b/>
        </w:rPr>
      </w:pPr>
      <w:r w:rsidRPr="0042194F">
        <w:rPr>
          <w:rFonts w:ascii="Arial" w:hAnsi="Arial" w:cs="Arial"/>
          <w:b/>
        </w:rPr>
        <w:t>UL 2000 – 2020 MHz</w:t>
      </w:r>
      <w:r w:rsidR="008856D8" w:rsidRPr="0042194F">
        <w:rPr>
          <w:rFonts w:ascii="Arial" w:hAnsi="Arial" w:cs="Arial"/>
          <w:b/>
        </w:rPr>
        <w:t>:</w:t>
      </w:r>
    </w:p>
    <w:p w14:paraId="13A6F6AC" w14:textId="5DD602C2" w:rsidR="008856D8" w:rsidRDefault="00442637" w:rsidP="00FC02B9">
      <w:pPr>
        <w:pStyle w:val="BodyText"/>
        <w:numPr>
          <w:ilvl w:val="0"/>
          <w:numId w:val="33"/>
        </w:numPr>
        <w:rPr>
          <w:rFonts w:ascii="Arial" w:hAnsi="Arial" w:cs="Arial"/>
        </w:rPr>
      </w:pPr>
      <w:r>
        <w:rPr>
          <w:rFonts w:ascii="Arial" w:hAnsi="Arial" w:cs="Arial"/>
        </w:rPr>
        <w:t xml:space="preserve">According to </w:t>
      </w:r>
      <w:r w:rsidR="008856D8">
        <w:rPr>
          <w:rFonts w:ascii="Arial" w:hAnsi="Arial" w:cs="Arial"/>
        </w:rPr>
        <w:t xml:space="preserve">ITU RR </w:t>
      </w:r>
      <w:r w:rsidR="00E02239">
        <w:rPr>
          <w:rFonts w:ascii="Arial" w:hAnsi="Arial" w:cs="Arial"/>
        </w:rPr>
        <w:t xml:space="preserve">(Radio Regulation) </w:t>
      </w:r>
      <w:r w:rsidR="008856D8">
        <w:rPr>
          <w:rFonts w:ascii="Arial" w:hAnsi="Arial" w:cs="Arial"/>
        </w:rPr>
        <w:t xml:space="preserve">table of frequency allocations, </w:t>
      </w:r>
      <w:r w:rsidR="007B65EC">
        <w:rPr>
          <w:rFonts w:ascii="Arial" w:hAnsi="Arial" w:cs="Arial"/>
        </w:rPr>
        <w:t xml:space="preserve">in Region 2, </w:t>
      </w:r>
      <w:r w:rsidR="008856D8">
        <w:rPr>
          <w:rFonts w:ascii="Arial" w:hAnsi="Arial" w:cs="Arial"/>
        </w:rPr>
        <w:t xml:space="preserve">this range is allocated to </w:t>
      </w:r>
      <w:r w:rsidR="008856D8" w:rsidRPr="006D4BA4">
        <w:rPr>
          <w:rFonts w:ascii="Arial" w:hAnsi="Arial" w:cs="Arial"/>
        </w:rPr>
        <w:t>MSS (Earth-to-space)</w:t>
      </w:r>
      <w:r w:rsidR="003308E2">
        <w:rPr>
          <w:rFonts w:ascii="Arial" w:hAnsi="Arial" w:cs="Arial"/>
        </w:rPr>
        <w:t>.</w:t>
      </w:r>
      <w:r w:rsidR="007B65EC">
        <w:rPr>
          <w:rFonts w:ascii="Arial" w:hAnsi="Arial" w:cs="Arial"/>
        </w:rPr>
        <w:t xml:space="preserve"> The allocation status in other regions is slightly different.</w:t>
      </w:r>
    </w:p>
    <w:p w14:paraId="52CE61C0" w14:textId="5FA34327" w:rsidR="009F213C" w:rsidRDefault="00442637" w:rsidP="00FC02B9">
      <w:pPr>
        <w:pStyle w:val="BodyText"/>
        <w:numPr>
          <w:ilvl w:val="0"/>
          <w:numId w:val="33"/>
        </w:numPr>
        <w:rPr>
          <w:rFonts w:ascii="Arial" w:hAnsi="Arial" w:cs="Arial"/>
        </w:rPr>
      </w:pPr>
      <w:r>
        <w:rPr>
          <w:rFonts w:ascii="Arial" w:hAnsi="Arial" w:cs="Arial"/>
        </w:rPr>
        <w:t>According to frequency allocation in North America region (US, Canada and Mexico)</w:t>
      </w:r>
      <w:r w:rsidR="008856D8">
        <w:rPr>
          <w:rFonts w:ascii="Arial" w:hAnsi="Arial" w:cs="Arial"/>
        </w:rPr>
        <w:t xml:space="preserve">, this range is allocated to </w:t>
      </w:r>
      <w:r w:rsidR="008856D8" w:rsidRPr="006D4BA4">
        <w:rPr>
          <w:rFonts w:ascii="Arial" w:hAnsi="Arial" w:cs="Arial"/>
        </w:rPr>
        <w:t>MSS (Earth-to-space)</w:t>
      </w:r>
      <w:r w:rsidR="008856D8">
        <w:rPr>
          <w:rFonts w:ascii="Arial" w:hAnsi="Arial" w:cs="Arial"/>
        </w:rPr>
        <w:t xml:space="preserve">. </w:t>
      </w:r>
    </w:p>
    <w:p w14:paraId="2D38DC43" w14:textId="397E8869" w:rsidR="00FC02B9" w:rsidRPr="00FC02B9" w:rsidRDefault="009F213C" w:rsidP="00FC02B9">
      <w:pPr>
        <w:pStyle w:val="BodyText"/>
        <w:numPr>
          <w:ilvl w:val="0"/>
          <w:numId w:val="33"/>
        </w:numPr>
        <w:rPr>
          <w:rFonts w:ascii="Arial" w:hAnsi="Arial" w:cs="Arial"/>
        </w:rPr>
      </w:pPr>
      <w:r>
        <w:rPr>
          <w:rFonts w:ascii="Arial" w:hAnsi="Arial" w:cs="Arial"/>
          <w:b/>
          <w:i/>
        </w:rPr>
        <w:lastRenderedPageBreak/>
        <w:t>Upper 10 MHz part of this range is not</w:t>
      </w:r>
      <w:r w:rsidR="00A22147">
        <w:rPr>
          <w:rFonts w:ascii="Arial" w:hAnsi="Arial" w:cs="Arial"/>
          <w:b/>
          <w:i/>
        </w:rPr>
        <w:t xml:space="preserve"> included </w:t>
      </w:r>
      <w:r>
        <w:rPr>
          <w:rFonts w:ascii="Arial" w:hAnsi="Arial" w:cs="Arial"/>
          <w:b/>
          <w:i/>
        </w:rPr>
        <w:t xml:space="preserve">in </w:t>
      </w:r>
      <w:r w:rsidR="0018291D">
        <w:rPr>
          <w:rFonts w:ascii="Arial" w:hAnsi="Arial" w:cs="Arial"/>
          <w:b/>
          <w:i/>
        </w:rPr>
        <w:t xml:space="preserve">3GPP </w:t>
      </w:r>
      <w:r w:rsidR="00FC02B9" w:rsidRPr="003A1FD3">
        <w:rPr>
          <w:rFonts w:ascii="Arial" w:hAnsi="Arial" w:cs="Arial"/>
          <w:b/>
          <w:i/>
        </w:rPr>
        <w:t>NTN band n256 UL (1980 –</w:t>
      </w:r>
      <w:r w:rsidR="00FE2231" w:rsidRPr="003A1FD3">
        <w:rPr>
          <w:rFonts w:ascii="Arial" w:hAnsi="Arial" w:cs="Arial"/>
          <w:b/>
          <w:i/>
        </w:rPr>
        <w:t xml:space="preserve"> 2010</w:t>
      </w:r>
      <w:r w:rsidR="00FC02B9" w:rsidRPr="003A1FD3">
        <w:rPr>
          <w:rFonts w:ascii="Arial" w:hAnsi="Arial" w:cs="Arial"/>
          <w:b/>
          <w:i/>
        </w:rPr>
        <w:t xml:space="preserve"> MHz)</w:t>
      </w:r>
      <w:r w:rsidR="00FC02B9">
        <w:rPr>
          <w:rFonts w:ascii="Arial" w:hAnsi="Arial" w:cs="Arial"/>
        </w:rPr>
        <w:t>.</w:t>
      </w:r>
    </w:p>
    <w:p w14:paraId="33E0621B" w14:textId="77777777" w:rsidR="008856D8" w:rsidRPr="00B3002C" w:rsidRDefault="008068A7" w:rsidP="00FC02B9">
      <w:pPr>
        <w:pStyle w:val="BodyText"/>
        <w:ind w:left="460"/>
        <w:rPr>
          <w:rFonts w:ascii="Arial" w:hAnsi="Arial" w:cs="Arial"/>
          <w:b/>
        </w:rPr>
      </w:pPr>
      <w:r w:rsidRPr="00B3002C">
        <w:rPr>
          <w:rFonts w:ascii="Arial" w:hAnsi="Arial" w:cs="Arial"/>
          <w:b/>
        </w:rPr>
        <w:t xml:space="preserve">DL 2180 – 2200 </w:t>
      </w:r>
      <w:r w:rsidR="008856D8" w:rsidRPr="00B3002C">
        <w:rPr>
          <w:rFonts w:ascii="Arial" w:hAnsi="Arial" w:cs="Arial"/>
          <w:b/>
        </w:rPr>
        <w:t>MHz:</w:t>
      </w:r>
    </w:p>
    <w:p w14:paraId="5F1E9DFB" w14:textId="15541A8B" w:rsidR="00FC02B9" w:rsidRDefault="007B65EC" w:rsidP="00FC02B9">
      <w:pPr>
        <w:pStyle w:val="BodyText"/>
        <w:numPr>
          <w:ilvl w:val="0"/>
          <w:numId w:val="33"/>
        </w:numPr>
        <w:rPr>
          <w:rFonts w:ascii="Arial" w:hAnsi="Arial" w:cs="Arial"/>
        </w:rPr>
      </w:pPr>
      <w:r>
        <w:rPr>
          <w:rFonts w:ascii="Arial" w:hAnsi="Arial" w:cs="Arial"/>
        </w:rPr>
        <w:t>According to</w:t>
      </w:r>
      <w:r w:rsidR="00FC02B9">
        <w:rPr>
          <w:rFonts w:ascii="Arial" w:hAnsi="Arial" w:cs="Arial"/>
        </w:rPr>
        <w:t xml:space="preserve"> ITU RR table of frequency allocations, this range is allocated to </w:t>
      </w:r>
      <w:r w:rsidR="00FC02B9" w:rsidRPr="006D4BA4">
        <w:rPr>
          <w:rFonts w:ascii="Arial" w:hAnsi="Arial" w:cs="Arial"/>
        </w:rPr>
        <w:t>MSS (</w:t>
      </w:r>
      <w:r w:rsidR="00FC02B9">
        <w:rPr>
          <w:rFonts w:ascii="Arial" w:hAnsi="Arial" w:cs="Arial"/>
        </w:rPr>
        <w:t>space-to-Earth</w:t>
      </w:r>
      <w:r w:rsidR="00FC02B9" w:rsidRPr="006D4BA4">
        <w:rPr>
          <w:rFonts w:ascii="Arial" w:hAnsi="Arial" w:cs="Arial"/>
        </w:rPr>
        <w:t>)</w:t>
      </w:r>
      <w:r w:rsidR="003308E2">
        <w:rPr>
          <w:rFonts w:ascii="Arial" w:hAnsi="Arial" w:cs="Arial"/>
        </w:rPr>
        <w:t>.</w:t>
      </w:r>
      <w:r>
        <w:rPr>
          <w:rFonts w:ascii="Arial" w:hAnsi="Arial" w:cs="Arial"/>
        </w:rPr>
        <w:t xml:space="preserve"> </w:t>
      </w:r>
      <w:r w:rsidR="00755CA2">
        <w:rPr>
          <w:rFonts w:ascii="Arial" w:hAnsi="Arial" w:cs="Arial"/>
        </w:rPr>
        <w:t>This is aligned with allocation in other Regions.</w:t>
      </w:r>
    </w:p>
    <w:p w14:paraId="68B9D08F" w14:textId="63F6C8D4" w:rsidR="009F213C" w:rsidRDefault="007B65EC" w:rsidP="00FE2231">
      <w:pPr>
        <w:pStyle w:val="BodyText"/>
        <w:numPr>
          <w:ilvl w:val="0"/>
          <w:numId w:val="33"/>
        </w:numPr>
        <w:rPr>
          <w:rFonts w:ascii="Arial" w:hAnsi="Arial" w:cs="Arial"/>
        </w:rPr>
      </w:pPr>
      <w:r>
        <w:rPr>
          <w:rFonts w:ascii="Arial" w:hAnsi="Arial" w:cs="Arial"/>
        </w:rPr>
        <w:t xml:space="preserve">According to </w:t>
      </w:r>
      <w:r w:rsidR="0007152E">
        <w:rPr>
          <w:rFonts w:ascii="Arial" w:hAnsi="Arial" w:cs="Arial"/>
        </w:rPr>
        <w:t xml:space="preserve">the </w:t>
      </w:r>
      <w:r w:rsidR="00FC02B9">
        <w:rPr>
          <w:rFonts w:ascii="Arial" w:hAnsi="Arial" w:cs="Arial"/>
        </w:rPr>
        <w:t>frequency allocation</w:t>
      </w:r>
      <w:r>
        <w:rPr>
          <w:rFonts w:ascii="Arial" w:hAnsi="Arial" w:cs="Arial"/>
        </w:rPr>
        <w:t xml:space="preserve"> in the North America (US, Canada and Mexico)</w:t>
      </w:r>
      <w:r w:rsidR="00FC02B9">
        <w:rPr>
          <w:rFonts w:ascii="Arial" w:hAnsi="Arial" w:cs="Arial"/>
        </w:rPr>
        <w:t xml:space="preserve">, this range is allocated to </w:t>
      </w:r>
      <w:r w:rsidR="00FC02B9" w:rsidRPr="006D4BA4">
        <w:rPr>
          <w:rFonts w:ascii="Arial" w:hAnsi="Arial" w:cs="Arial"/>
        </w:rPr>
        <w:t>MSS (</w:t>
      </w:r>
      <w:r w:rsidR="00FC02B9">
        <w:rPr>
          <w:rFonts w:ascii="Arial" w:hAnsi="Arial" w:cs="Arial"/>
        </w:rPr>
        <w:t>space-to-Earth</w:t>
      </w:r>
      <w:r w:rsidR="00FC02B9" w:rsidRPr="006D4BA4">
        <w:rPr>
          <w:rFonts w:ascii="Arial" w:hAnsi="Arial" w:cs="Arial"/>
        </w:rPr>
        <w:t>)</w:t>
      </w:r>
      <w:r w:rsidR="00FC02B9">
        <w:rPr>
          <w:rFonts w:ascii="Arial" w:hAnsi="Arial" w:cs="Arial"/>
        </w:rPr>
        <w:t xml:space="preserve">. </w:t>
      </w:r>
    </w:p>
    <w:p w14:paraId="3AFE202C" w14:textId="5288E4AE" w:rsidR="00FE2231" w:rsidRPr="00FE2231" w:rsidRDefault="00FC02B9" w:rsidP="00FE2231">
      <w:pPr>
        <w:pStyle w:val="BodyText"/>
        <w:numPr>
          <w:ilvl w:val="0"/>
          <w:numId w:val="33"/>
        </w:numPr>
        <w:rPr>
          <w:rFonts w:ascii="Arial" w:hAnsi="Arial" w:cs="Arial"/>
        </w:rPr>
      </w:pPr>
      <w:r>
        <w:rPr>
          <w:rFonts w:ascii="Arial" w:hAnsi="Arial" w:cs="Arial"/>
        </w:rPr>
        <w:t>This range is already part of 3GPP defined NTN n256 DL (</w:t>
      </w:r>
      <w:r w:rsidR="003308E2">
        <w:rPr>
          <w:rFonts w:ascii="Arial" w:hAnsi="Arial" w:cs="Arial"/>
        </w:rPr>
        <w:t>2170 – 2200 MHz)</w:t>
      </w:r>
      <w:r>
        <w:rPr>
          <w:rFonts w:ascii="Arial" w:hAnsi="Arial" w:cs="Arial"/>
        </w:rPr>
        <w:t>.</w:t>
      </w:r>
    </w:p>
    <w:p w14:paraId="5D1FE6DE" w14:textId="203EA0B0" w:rsidR="002D6C9F" w:rsidRDefault="00FC02B9" w:rsidP="00FC02B9">
      <w:pPr>
        <w:pStyle w:val="BodyText"/>
        <w:ind w:left="460"/>
        <w:rPr>
          <w:rFonts w:ascii="Arial" w:hAnsi="Arial" w:cs="Arial"/>
        </w:rPr>
      </w:pPr>
      <w:r>
        <w:rPr>
          <w:rFonts w:ascii="Arial" w:hAnsi="Arial" w:cs="Arial"/>
        </w:rPr>
        <w:t>Note that t</w:t>
      </w:r>
      <w:r w:rsidR="008856D8">
        <w:rPr>
          <w:rFonts w:ascii="Arial" w:hAnsi="Arial" w:cs="Arial"/>
        </w:rPr>
        <w:t xml:space="preserve">his range </w:t>
      </w:r>
      <w:r w:rsidR="007B65EC">
        <w:rPr>
          <w:rFonts w:ascii="Arial" w:hAnsi="Arial" w:cs="Arial"/>
        </w:rPr>
        <w:t xml:space="preserve">is the same as the range </w:t>
      </w:r>
      <w:r w:rsidR="008856D8">
        <w:rPr>
          <w:rFonts w:ascii="Arial" w:hAnsi="Arial" w:cs="Arial"/>
        </w:rPr>
        <w:t xml:space="preserve">defined as band B23 in </w:t>
      </w:r>
      <w:r w:rsidR="00DD569E">
        <w:rPr>
          <w:rFonts w:ascii="Arial" w:hAnsi="Arial" w:cs="Arial"/>
        </w:rPr>
        <w:t>LTE, which</w:t>
      </w:r>
      <w:r w:rsidR="008856D8">
        <w:rPr>
          <w:rFonts w:ascii="Arial" w:hAnsi="Arial" w:cs="Arial"/>
        </w:rPr>
        <w:t xml:space="preserve"> is </w:t>
      </w:r>
      <w:r w:rsidR="00D40BBE">
        <w:rPr>
          <w:rFonts w:ascii="Arial" w:hAnsi="Arial" w:cs="Arial"/>
        </w:rPr>
        <w:t>not applicable any more</w:t>
      </w:r>
      <w:r w:rsidR="008856D8">
        <w:rPr>
          <w:rFonts w:ascii="Arial" w:hAnsi="Arial" w:cs="Arial"/>
        </w:rPr>
        <w:t xml:space="preserve"> in the current specification</w:t>
      </w:r>
      <w:r w:rsidR="003308E2">
        <w:rPr>
          <w:rFonts w:ascii="Arial" w:hAnsi="Arial" w:cs="Arial"/>
        </w:rPr>
        <w:t xml:space="preserve"> [4]</w:t>
      </w:r>
      <w:r w:rsidR="008856D8">
        <w:rPr>
          <w:rFonts w:ascii="Arial" w:hAnsi="Arial" w:cs="Arial"/>
        </w:rPr>
        <w:t>.</w:t>
      </w:r>
    </w:p>
    <w:p w14:paraId="15B65B1D" w14:textId="5FBBE2AE" w:rsidR="00A775EB" w:rsidRDefault="00A775EB" w:rsidP="00FC02B9">
      <w:pPr>
        <w:pStyle w:val="BodyText"/>
        <w:ind w:left="460"/>
        <w:rPr>
          <w:rFonts w:ascii="Arial" w:hAnsi="Arial" w:cs="Arial"/>
        </w:rPr>
      </w:pPr>
    </w:p>
    <w:p w14:paraId="09ADFBEA" w14:textId="6F262C00" w:rsidR="00A775EB" w:rsidRDefault="00A775EB" w:rsidP="00A775EB">
      <w:pPr>
        <w:pStyle w:val="BodyText"/>
        <w:ind w:left="-540" w:right="-529"/>
        <w:rPr>
          <w:rFonts w:ascii="Arial" w:hAnsi="Arial" w:cs="Arial"/>
        </w:rPr>
      </w:pPr>
      <w:r>
        <w:rPr>
          <w:noProof/>
          <w:lang w:val="en-US" w:eastAsia="ja-JP"/>
        </w:rPr>
        <mc:AlternateContent>
          <mc:Choice Requires="wps">
            <w:drawing>
              <wp:anchor distT="0" distB="0" distL="114300" distR="114300" simplePos="0" relativeHeight="251661312" behindDoc="0" locked="0" layoutInCell="1" allowOverlap="1" wp14:anchorId="69EF4B60" wp14:editId="0D2FB6DB">
                <wp:simplePos x="0" y="0"/>
                <wp:positionH relativeFrom="margin">
                  <wp:posOffset>-363551</wp:posOffset>
                </wp:positionH>
                <wp:positionV relativeFrom="paragraph">
                  <wp:posOffset>3401608</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5B48D" id="Rectangle 2" o:spid="_x0000_s1026" style="position:absolute;margin-left:-28.65pt;margin-top:267.85pt;width:530.75pt;height:37.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14EDA7A7" wp14:editId="5269E0B7">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C3A12"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" filled="f" strokecolor="red" strokeweight="2.25pt">
                <w10:wrap anchorx="margin"/>
              </v:rect>
            </w:pict>
          </mc:Fallback>
        </mc:AlternateContent>
      </w:r>
      <w:r w:rsidRPr="00A775EB">
        <w:rPr>
          <w:noProof/>
          <w:lang w:val="en-US" w:eastAsia="ja-JP"/>
        </w:rPr>
        <w:drawing>
          <wp:inline distT="0" distB="0" distL="0" distR="0" wp14:anchorId="2A3AE4C4" wp14:editId="47F21EB4">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4FDD1357" w14:textId="04C70E55" w:rsidR="002D6C9F" w:rsidRDefault="00A775EB" w:rsidP="0020027B">
      <w:pPr>
        <w:pStyle w:val="BodyText"/>
        <w:ind w:left="460"/>
        <w:jc w:val="center"/>
        <w:rPr>
          <w:rFonts w:ascii="Arial" w:hAnsi="Arial" w:cs="Arial"/>
          <w:lang w:eastAsia="ja-JP"/>
        </w:rPr>
      </w:pPr>
      <w:r>
        <w:rPr>
          <w:rFonts w:ascii="Arial" w:hAnsi="Arial" w:cs="Arial"/>
          <w:lang w:eastAsia="ja-JP"/>
        </w:rPr>
        <w:t>Figure 1: UL (2000-2020 MHz</w:t>
      </w:r>
      <w:r w:rsidR="00312BF5">
        <w:rPr>
          <w:rFonts w:ascii="Arial" w:hAnsi="Arial" w:cs="Arial"/>
          <w:lang w:eastAsia="ja-JP"/>
        </w:rPr>
        <w:t xml:space="preserve">), </w:t>
      </w:r>
      <w:r>
        <w:rPr>
          <w:rFonts w:ascii="Arial" w:hAnsi="Arial" w:cs="Arial"/>
          <w:lang w:eastAsia="ja-JP"/>
        </w:rPr>
        <w:t xml:space="preserve">DL (2180 – 2200 MHz) allocation in </w:t>
      </w:r>
      <w:r w:rsidR="00312BF5">
        <w:rPr>
          <w:rFonts w:ascii="Arial" w:hAnsi="Arial" w:cs="Arial"/>
          <w:lang w:eastAsia="ja-JP"/>
        </w:rPr>
        <w:t xml:space="preserve">ITU-R, </w:t>
      </w:r>
      <w:r>
        <w:rPr>
          <w:rFonts w:ascii="Arial" w:hAnsi="Arial" w:cs="Arial"/>
          <w:lang w:eastAsia="ja-JP"/>
        </w:rPr>
        <w:t xml:space="preserve">US and Canada </w:t>
      </w:r>
    </w:p>
    <w:p w14:paraId="18B87E30" w14:textId="2AE6BF14" w:rsidR="008068A7" w:rsidRDefault="008068A7" w:rsidP="008068A7">
      <w:pPr>
        <w:pStyle w:val="BodyText"/>
        <w:ind w:left="460"/>
        <w:jc w:val="center"/>
        <w:rPr>
          <w:rFonts w:ascii="Arial" w:hAnsi="Arial" w:cs="Arial"/>
          <w:lang w:eastAsia="ja-JP"/>
        </w:rPr>
      </w:pPr>
    </w:p>
    <w:p w14:paraId="2533F74A" w14:textId="77777777" w:rsidR="006C00F1" w:rsidRDefault="00B3002C" w:rsidP="002D6C9F">
      <w:pPr>
        <w:pStyle w:val="BodyText"/>
        <w:numPr>
          <w:ilvl w:val="0"/>
          <w:numId w:val="27"/>
        </w:numPr>
        <w:rPr>
          <w:rFonts w:ascii="Arial" w:hAnsi="Arial" w:cs="Arial"/>
        </w:rPr>
      </w:pPr>
      <w:r>
        <w:rPr>
          <w:rFonts w:ascii="Arial" w:hAnsi="Arial" w:cs="Arial"/>
          <w:b/>
        </w:rPr>
        <w:t>Enabling 3GPP NTN technology in this range</w:t>
      </w:r>
    </w:p>
    <w:p w14:paraId="633F3435" w14:textId="72F46783" w:rsidR="00B75C29" w:rsidRPr="002D6C9F" w:rsidRDefault="00EB77FF" w:rsidP="006C00F1">
      <w:pPr>
        <w:pStyle w:val="BodyText"/>
        <w:ind w:left="460"/>
        <w:rPr>
          <w:rFonts w:ascii="Arial" w:hAnsi="Arial" w:cs="Arial"/>
        </w:rPr>
      </w:pPr>
      <w:r w:rsidRPr="002D6C9F">
        <w:rPr>
          <w:rFonts w:ascii="Arial" w:hAnsi="Arial" w:cs="Arial"/>
        </w:rPr>
        <w:t xml:space="preserve">To ensure that the satellite communication service offerings </w:t>
      </w:r>
      <w:r w:rsidR="003308E2">
        <w:rPr>
          <w:rFonts w:ascii="Arial" w:hAnsi="Arial" w:cs="Arial"/>
        </w:rPr>
        <w:t xml:space="preserve">using </w:t>
      </w:r>
      <w:r w:rsidR="0018291D">
        <w:rPr>
          <w:rFonts w:ascii="Arial" w:hAnsi="Arial" w:cs="Arial"/>
        </w:rPr>
        <w:t xml:space="preserve">3GPP NTN </w:t>
      </w:r>
      <w:r w:rsidR="003308E2">
        <w:rPr>
          <w:rFonts w:ascii="Arial" w:hAnsi="Arial" w:cs="Arial"/>
        </w:rPr>
        <w:t xml:space="preserve">technology </w:t>
      </w:r>
      <w:r w:rsidRPr="002D6C9F">
        <w:rPr>
          <w:rFonts w:ascii="Arial" w:hAnsi="Arial" w:cs="Arial"/>
        </w:rPr>
        <w:t>can also be provided in</w:t>
      </w:r>
      <w:r w:rsidR="00FC02B9">
        <w:rPr>
          <w:rFonts w:ascii="Arial" w:hAnsi="Arial" w:cs="Arial"/>
        </w:rPr>
        <w:t xml:space="preserve"> the</w:t>
      </w:r>
      <w:r w:rsidR="009F213C">
        <w:rPr>
          <w:rFonts w:ascii="Arial" w:hAnsi="Arial" w:cs="Arial"/>
        </w:rPr>
        <w:t xml:space="preserve"> S-band</w:t>
      </w:r>
      <w:r w:rsidR="003308E2">
        <w:rPr>
          <w:rFonts w:ascii="Arial" w:hAnsi="Arial" w:cs="Arial"/>
        </w:rPr>
        <w:t xml:space="preserve"> with </w:t>
      </w:r>
      <w:r w:rsidR="009F213C">
        <w:rPr>
          <w:rFonts w:ascii="Arial" w:hAnsi="Arial" w:cs="Arial"/>
        </w:rPr>
        <w:t xml:space="preserve">proposed </w:t>
      </w:r>
      <w:r w:rsidR="003308E2">
        <w:rPr>
          <w:rFonts w:ascii="Arial" w:hAnsi="Arial" w:cs="Arial"/>
        </w:rPr>
        <w:t>range (</w:t>
      </w:r>
      <w:r w:rsidR="003308E2">
        <w:rPr>
          <w:rFonts w:ascii="Arial" w:hAnsi="Arial" w:cs="Arial"/>
          <w:lang w:eastAsia="ja-JP"/>
        </w:rPr>
        <w:t>UL 2000 – 2020 MHz, DL 2180 – 2200 MHz</w:t>
      </w:r>
      <w:r w:rsidR="003308E2">
        <w:rPr>
          <w:rFonts w:ascii="Arial" w:hAnsi="Arial" w:cs="Arial"/>
        </w:rPr>
        <w:t>)</w:t>
      </w:r>
      <w:r w:rsidR="009F213C">
        <w:rPr>
          <w:rFonts w:ascii="Arial" w:hAnsi="Arial" w:cs="Arial"/>
        </w:rPr>
        <w:t>, this range</w:t>
      </w:r>
      <w:r w:rsidR="007B65EC">
        <w:rPr>
          <w:rFonts w:ascii="Arial" w:hAnsi="Arial" w:cs="Arial"/>
        </w:rPr>
        <w:t xml:space="preserve"> of NTN band</w:t>
      </w:r>
      <w:r w:rsidR="003308E2">
        <w:rPr>
          <w:rFonts w:ascii="Arial" w:hAnsi="Arial" w:cs="Arial"/>
        </w:rPr>
        <w:t xml:space="preserve"> needs to be defined</w:t>
      </w:r>
      <w:r w:rsidR="002E7D8D" w:rsidRPr="002D6C9F">
        <w:rPr>
          <w:rFonts w:ascii="Arial" w:hAnsi="Arial" w:cs="Arial"/>
        </w:rPr>
        <w:t>.</w:t>
      </w:r>
    </w:p>
    <w:p w14:paraId="0986FA88" w14:textId="77777777" w:rsidR="006C00F1" w:rsidRPr="006C00F1" w:rsidRDefault="007B65EC" w:rsidP="00C93575">
      <w:pPr>
        <w:pStyle w:val="BodyText"/>
        <w:numPr>
          <w:ilvl w:val="0"/>
          <w:numId w:val="27"/>
        </w:numPr>
        <w:rPr>
          <w:rFonts w:ascii="Arial" w:hAnsi="Arial" w:cs="Arial"/>
        </w:rPr>
      </w:pPr>
      <w:r>
        <w:rPr>
          <w:rFonts w:ascii="Arial" w:hAnsi="Arial" w:cs="Arial"/>
          <w:b/>
        </w:rPr>
        <w:t>Consistency of NTN band definition</w:t>
      </w:r>
      <w:r w:rsidR="002D6C9F" w:rsidRPr="000633BE">
        <w:rPr>
          <w:rFonts w:ascii="Arial" w:hAnsi="Arial" w:cs="Arial"/>
          <w:b/>
        </w:rPr>
        <w:t xml:space="preserve"> </w:t>
      </w:r>
      <w:r>
        <w:rPr>
          <w:rFonts w:ascii="Arial" w:hAnsi="Arial" w:cs="Arial"/>
          <w:b/>
        </w:rPr>
        <w:t>across</w:t>
      </w:r>
      <w:r w:rsidR="002D6C9F" w:rsidRPr="000633BE">
        <w:rPr>
          <w:rFonts w:ascii="Arial" w:hAnsi="Arial" w:cs="Arial"/>
          <w:b/>
        </w:rPr>
        <w:t xml:space="preserve"> </w:t>
      </w:r>
      <w:r w:rsidR="00DD07C0">
        <w:rPr>
          <w:rFonts w:ascii="Arial" w:hAnsi="Arial" w:cs="Arial"/>
          <w:b/>
        </w:rPr>
        <w:t xml:space="preserve">North America and </w:t>
      </w:r>
      <w:r w:rsidR="002D6C9F" w:rsidRPr="000633BE">
        <w:rPr>
          <w:rFonts w:ascii="Arial" w:hAnsi="Arial" w:cs="Arial"/>
          <w:b/>
        </w:rPr>
        <w:t>region</w:t>
      </w:r>
      <w:r w:rsidR="00DD07C0">
        <w:rPr>
          <w:rFonts w:ascii="Arial" w:hAnsi="Arial" w:cs="Arial"/>
          <w:b/>
        </w:rPr>
        <w:t xml:space="preserve"> 2</w:t>
      </w:r>
    </w:p>
    <w:p w14:paraId="490545A8" w14:textId="16F32960" w:rsidR="00671440" w:rsidRPr="003308E2" w:rsidRDefault="007B65EC" w:rsidP="006C00F1">
      <w:pPr>
        <w:pStyle w:val="BodyText"/>
        <w:ind w:left="460"/>
        <w:rPr>
          <w:rFonts w:ascii="Arial" w:hAnsi="Arial" w:cs="Arial"/>
        </w:rPr>
      </w:pPr>
      <w:r>
        <w:rPr>
          <w:rFonts w:ascii="Arial" w:hAnsi="Arial" w:cs="Arial"/>
        </w:rPr>
        <w:t xml:space="preserve">To </w:t>
      </w:r>
      <w:r w:rsidR="00DD07C0">
        <w:rPr>
          <w:rFonts w:ascii="Arial" w:hAnsi="Arial" w:cs="Arial"/>
        </w:rPr>
        <w:t>ensure smooth introduction of 3GPP NT</w:t>
      </w:r>
      <w:r w:rsidR="00C93575">
        <w:rPr>
          <w:rFonts w:ascii="Arial" w:hAnsi="Arial" w:cs="Arial"/>
        </w:rPr>
        <w:t>N service in North America and in Region 2 in general, it is important to maintain</w:t>
      </w:r>
      <w:r w:rsidR="00C93575" w:rsidRPr="00C93575">
        <w:rPr>
          <w:rFonts w:ascii="Arial" w:hAnsi="Arial" w:cs="Arial"/>
        </w:rPr>
        <w:t xml:space="preserve"> consistency</w:t>
      </w:r>
      <w:r w:rsidR="00C93575">
        <w:rPr>
          <w:rFonts w:ascii="Arial" w:hAnsi="Arial" w:cs="Arial"/>
        </w:rPr>
        <w:t xml:space="preserve"> of band definition</w:t>
      </w:r>
      <w:r w:rsidR="00C93575" w:rsidRPr="00C93575">
        <w:rPr>
          <w:rFonts w:ascii="Arial" w:hAnsi="Arial" w:cs="Arial"/>
        </w:rPr>
        <w:t xml:space="preserve"> across North </w:t>
      </w:r>
      <w:r w:rsidR="00D550A0">
        <w:rPr>
          <w:rFonts w:ascii="Arial" w:hAnsi="Arial" w:cs="Arial"/>
        </w:rPr>
        <w:t xml:space="preserve">America and Region 2 as a whole. Therefore, it is important to </w:t>
      </w:r>
      <w:r w:rsidR="00C93575">
        <w:rPr>
          <w:rFonts w:ascii="Arial" w:hAnsi="Arial" w:cs="Arial"/>
        </w:rPr>
        <w:t xml:space="preserve">define the range of </w:t>
      </w:r>
      <w:r w:rsidR="00C93575">
        <w:rPr>
          <w:rFonts w:ascii="Arial" w:hAnsi="Arial" w:cs="Arial"/>
          <w:lang w:eastAsia="ja-JP"/>
        </w:rPr>
        <w:t>UL 2000 – 2020 MHz, DL 2180 – 2200 MHz</w:t>
      </w:r>
      <w:r w:rsidR="00D550A0">
        <w:rPr>
          <w:rFonts w:ascii="Arial" w:hAnsi="Arial" w:cs="Arial"/>
          <w:lang w:eastAsia="ja-JP"/>
        </w:rPr>
        <w:t xml:space="preserve"> as a new 3GPP NTN band.</w:t>
      </w:r>
    </w:p>
    <w:p w14:paraId="18346110" w14:textId="43BE28C0" w:rsidR="007751ED" w:rsidRPr="000633BE" w:rsidRDefault="00667C80" w:rsidP="00293467">
      <w:pPr>
        <w:pStyle w:val="BodyText"/>
        <w:numPr>
          <w:ilvl w:val="0"/>
          <w:numId w:val="27"/>
        </w:numPr>
        <w:rPr>
          <w:rFonts w:ascii="Arial" w:hAnsi="Arial" w:cs="Arial"/>
          <w:b/>
        </w:rPr>
      </w:pPr>
      <w:r w:rsidRPr="000633BE">
        <w:rPr>
          <w:rFonts w:ascii="Arial" w:hAnsi="Arial" w:cs="Arial"/>
          <w:b/>
        </w:rPr>
        <w:t>Satellite technology advancements</w:t>
      </w:r>
      <w:r w:rsidR="00AF2421" w:rsidRPr="000633BE">
        <w:rPr>
          <w:rFonts w:ascii="Arial" w:hAnsi="Arial" w:cs="Arial"/>
          <w:b/>
        </w:rPr>
        <w:t xml:space="preserve"> and emerging</w:t>
      </w:r>
      <w:r w:rsidR="00293467" w:rsidRPr="000633BE">
        <w:rPr>
          <w:rFonts w:ascii="Arial" w:hAnsi="Arial" w:cs="Arial"/>
          <w:b/>
        </w:rPr>
        <w:t xml:space="preserve"> business opportunity</w:t>
      </w:r>
    </w:p>
    <w:p w14:paraId="3B4A7359" w14:textId="77777777" w:rsidR="00FF1B26" w:rsidRDefault="008343BD" w:rsidP="005C6FDB">
      <w:pPr>
        <w:pStyle w:val="BodyText"/>
        <w:numPr>
          <w:ilvl w:val="0"/>
          <w:numId w:val="31"/>
        </w:numPr>
        <w:ind w:hanging="194"/>
        <w:rPr>
          <w:rFonts w:ascii="Arial" w:hAnsi="Arial" w:cs="Arial"/>
        </w:rPr>
      </w:pPr>
      <w:r w:rsidRPr="007751ED">
        <w:rPr>
          <w:rFonts w:ascii="Arial" w:hAnsi="Arial" w:cs="Arial"/>
        </w:rPr>
        <w:lastRenderedPageBreak/>
        <w:t>The tendency that m</w:t>
      </w:r>
      <w:r w:rsidR="002C396D" w:rsidRPr="007751ED">
        <w:rPr>
          <w:rFonts w:ascii="Arial" w:hAnsi="Arial" w:cs="Arial"/>
        </w:rPr>
        <w:t>ulti satellite constellation</w:t>
      </w:r>
      <w:r w:rsidR="00B4635D" w:rsidRPr="007751ED">
        <w:rPr>
          <w:rFonts w:ascii="Arial" w:hAnsi="Arial" w:cs="Arial"/>
        </w:rPr>
        <w:t xml:space="preserve"> </w:t>
      </w:r>
      <w:r w:rsidR="00AF2421" w:rsidRPr="007751ED">
        <w:rPr>
          <w:rFonts w:ascii="Arial" w:hAnsi="Arial" w:cs="Arial"/>
        </w:rPr>
        <w:t>could formulate innovative wireless int</w:t>
      </w:r>
      <w:r w:rsidRPr="007751ED">
        <w:rPr>
          <w:rFonts w:ascii="Arial" w:hAnsi="Arial" w:cs="Arial"/>
        </w:rPr>
        <w:t>ernet fostering the enhancement to</w:t>
      </w:r>
      <w:r w:rsidR="00AF2421" w:rsidRPr="007751ED">
        <w:rPr>
          <w:rFonts w:ascii="Arial" w:hAnsi="Arial" w:cs="Arial"/>
        </w:rPr>
        <w:t xml:space="preserve"> current </w:t>
      </w:r>
      <w:r w:rsidR="003D3505" w:rsidRPr="007751ED">
        <w:rPr>
          <w:rFonts w:ascii="Arial" w:hAnsi="Arial" w:cs="Arial"/>
        </w:rPr>
        <w:t>wireless n</w:t>
      </w:r>
      <w:r w:rsidR="00AF2421" w:rsidRPr="007751ED">
        <w:rPr>
          <w:rFonts w:ascii="Arial" w:hAnsi="Arial" w:cs="Arial"/>
        </w:rPr>
        <w:t xml:space="preserve">etwork </w:t>
      </w:r>
      <w:r w:rsidR="003D3505" w:rsidRPr="007751ED">
        <w:rPr>
          <w:rFonts w:ascii="Arial" w:hAnsi="Arial" w:cs="Arial"/>
        </w:rPr>
        <w:t>to provide</w:t>
      </w:r>
      <w:r w:rsidR="00AF2421" w:rsidRPr="007751ED">
        <w:rPr>
          <w:rFonts w:ascii="Arial" w:hAnsi="Arial" w:cs="Arial"/>
        </w:rPr>
        <w:t xml:space="preserve"> gapless coverage, benefiting both </w:t>
      </w:r>
      <w:r w:rsidR="00DC5E6F" w:rsidRPr="007751ED">
        <w:rPr>
          <w:rFonts w:ascii="Arial" w:hAnsi="Arial" w:cs="Arial"/>
        </w:rPr>
        <w:t xml:space="preserve">wireless </w:t>
      </w:r>
      <w:r w:rsidR="0006329F" w:rsidRPr="007751ED">
        <w:rPr>
          <w:rFonts w:ascii="Arial" w:hAnsi="Arial" w:cs="Arial"/>
        </w:rPr>
        <w:t xml:space="preserve">terrestrial </w:t>
      </w:r>
      <w:r w:rsidR="00AF2421" w:rsidRPr="007751ED">
        <w:rPr>
          <w:rFonts w:ascii="Arial" w:hAnsi="Arial" w:cs="Arial"/>
        </w:rPr>
        <w:t>and satellite industries</w:t>
      </w:r>
    </w:p>
    <w:p w14:paraId="56AA6634" w14:textId="1A528B1A" w:rsidR="00717F2D" w:rsidRDefault="00293467" w:rsidP="005C6FDB">
      <w:pPr>
        <w:pStyle w:val="BodyText"/>
        <w:numPr>
          <w:ilvl w:val="0"/>
          <w:numId w:val="31"/>
        </w:numPr>
        <w:ind w:hanging="194"/>
        <w:rPr>
          <w:rFonts w:ascii="Arial" w:hAnsi="Arial" w:cs="Arial"/>
        </w:rPr>
      </w:pPr>
      <w:r w:rsidRPr="007751ED">
        <w:rPr>
          <w:rFonts w:ascii="Arial" w:hAnsi="Arial" w:cs="Arial"/>
        </w:rPr>
        <w:t>S</w:t>
      </w:r>
      <w:r w:rsidR="00B4635D" w:rsidRPr="007751ED">
        <w:rPr>
          <w:rFonts w:ascii="Arial" w:hAnsi="Arial" w:cs="Arial"/>
        </w:rPr>
        <w:t xml:space="preserve">tate of the art </w:t>
      </w:r>
      <w:r w:rsidRPr="007751ED">
        <w:rPr>
          <w:rFonts w:ascii="Arial" w:hAnsi="Arial" w:cs="Arial"/>
        </w:rPr>
        <w:t xml:space="preserve">antenna technology (e.g., </w:t>
      </w:r>
      <w:r w:rsidR="00B4635D" w:rsidRPr="007751ED">
        <w:rPr>
          <w:rFonts w:ascii="Arial" w:hAnsi="Arial" w:cs="Arial"/>
        </w:rPr>
        <w:t>phased array based antenna beamforming</w:t>
      </w:r>
      <w:r w:rsidRPr="007751ED">
        <w:rPr>
          <w:rFonts w:ascii="Arial" w:hAnsi="Arial" w:cs="Arial"/>
        </w:rPr>
        <w:t xml:space="preserve">) </w:t>
      </w:r>
      <w:r w:rsidR="00003FF6">
        <w:rPr>
          <w:rFonts w:ascii="Arial" w:hAnsi="Arial" w:cs="Arial"/>
        </w:rPr>
        <w:t xml:space="preserve">along with </w:t>
      </w:r>
      <w:r w:rsidR="00BA4A70">
        <w:rPr>
          <w:rFonts w:ascii="Arial" w:hAnsi="Arial" w:cs="Arial"/>
        </w:rPr>
        <w:t xml:space="preserve"> </w:t>
      </w:r>
      <w:r w:rsidR="00C01667" w:rsidRPr="007751ED">
        <w:rPr>
          <w:rFonts w:ascii="Arial" w:hAnsi="Arial" w:cs="Arial"/>
        </w:rPr>
        <w:t>number of studies</w:t>
      </w:r>
      <w:r w:rsidR="007959E1">
        <w:rPr>
          <w:rFonts w:ascii="Arial" w:hAnsi="Arial" w:cs="Arial"/>
        </w:rPr>
        <w:t>/analyses</w:t>
      </w:r>
      <w:r w:rsidR="00C01667" w:rsidRPr="007751ED">
        <w:rPr>
          <w:rFonts w:ascii="Arial" w:hAnsi="Arial" w:cs="Arial"/>
        </w:rPr>
        <w:t xml:space="preserve"> to mitigate interference in </w:t>
      </w:r>
      <w:r w:rsidR="00B4635D" w:rsidRPr="007751ED">
        <w:rPr>
          <w:rFonts w:ascii="Arial" w:hAnsi="Arial" w:cs="Arial"/>
        </w:rPr>
        <w:t xml:space="preserve">TN/NTN </w:t>
      </w:r>
      <w:r w:rsidR="00C01667" w:rsidRPr="007751ED">
        <w:rPr>
          <w:rFonts w:ascii="Arial" w:hAnsi="Arial" w:cs="Arial"/>
        </w:rPr>
        <w:t xml:space="preserve">close/overlapped deployment </w:t>
      </w:r>
      <w:r w:rsidR="007478A1">
        <w:rPr>
          <w:rFonts w:ascii="Arial" w:hAnsi="Arial" w:cs="Arial"/>
        </w:rPr>
        <w:t>may</w:t>
      </w:r>
      <w:r w:rsidR="007478A1" w:rsidRPr="007751ED">
        <w:rPr>
          <w:rFonts w:ascii="Arial" w:hAnsi="Arial" w:cs="Arial"/>
        </w:rPr>
        <w:t xml:space="preserve"> </w:t>
      </w:r>
      <w:r w:rsidR="00C01667" w:rsidRPr="007751ED">
        <w:rPr>
          <w:rFonts w:ascii="Arial" w:hAnsi="Arial" w:cs="Arial"/>
        </w:rPr>
        <w:t xml:space="preserve">help </w:t>
      </w:r>
      <w:r w:rsidR="00AF2421" w:rsidRPr="007751ED">
        <w:rPr>
          <w:rFonts w:ascii="Arial" w:hAnsi="Arial" w:cs="Arial"/>
        </w:rPr>
        <w:t xml:space="preserve">and eventually resolve </w:t>
      </w:r>
      <w:r w:rsidR="00C01667" w:rsidRPr="007751ED">
        <w:rPr>
          <w:rFonts w:ascii="Arial" w:hAnsi="Arial" w:cs="Arial"/>
        </w:rPr>
        <w:t>the TN/NTN coexistence problems.</w:t>
      </w:r>
    </w:p>
    <w:p w14:paraId="4CCEA8BA" w14:textId="250E64CC" w:rsidR="00F73EF6" w:rsidRPr="00BD3139" w:rsidRDefault="007959E1" w:rsidP="00166051">
      <w:pPr>
        <w:pStyle w:val="BodyText"/>
        <w:ind w:left="100"/>
        <w:rPr>
          <w:rFonts w:ascii="Arial" w:hAnsi="Arial" w:cs="Arial"/>
        </w:rPr>
      </w:pPr>
      <w:r w:rsidRPr="00BD3139">
        <w:rPr>
          <w:rFonts w:ascii="Arial" w:hAnsi="Arial" w:cs="Arial"/>
        </w:rPr>
        <w:t xml:space="preserve">Given </w:t>
      </w:r>
      <w:r w:rsidR="00667C80" w:rsidRPr="00BD3139">
        <w:rPr>
          <w:rFonts w:ascii="Arial" w:hAnsi="Arial" w:cs="Arial"/>
        </w:rPr>
        <w:t xml:space="preserve">the motivations above, it </w:t>
      </w:r>
      <w:r w:rsidR="00BC6257" w:rsidRPr="00BD3139">
        <w:rPr>
          <w:rFonts w:ascii="Arial" w:hAnsi="Arial" w:cs="Arial"/>
        </w:rPr>
        <w:t xml:space="preserve">would </w:t>
      </w:r>
      <w:r w:rsidR="007C69EE" w:rsidRPr="00BD3139">
        <w:rPr>
          <w:rFonts w:ascii="Arial" w:hAnsi="Arial" w:cs="Arial"/>
        </w:rPr>
        <w:t>be most</w:t>
      </w:r>
      <w:r w:rsidR="00665DE0" w:rsidRPr="00BD3139">
        <w:rPr>
          <w:rFonts w:ascii="Arial" w:hAnsi="Arial" w:cs="Arial"/>
        </w:rPr>
        <w:t xml:space="preserve"> </w:t>
      </w:r>
      <w:r w:rsidR="00667C80" w:rsidRPr="00BD3139">
        <w:rPr>
          <w:rFonts w:ascii="Arial" w:hAnsi="Arial" w:cs="Arial"/>
        </w:rPr>
        <w:t>beneficial to define</w:t>
      </w:r>
      <w:r w:rsidR="00166051">
        <w:rPr>
          <w:rFonts w:ascii="Arial" w:hAnsi="Arial" w:cs="Arial"/>
        </w:rPr>
        <w:t xml:space="preserve"> a new</w:t>
      </w:r>
      <w:r w:rsidR="00667C80" w:rsidRPr="00BD3139">
        <w:rPr>
          <w:rFonts w:ascii="Arial" w:hAnsi="Arial" w:cs="Arial"/>
        </w:rPr>
        <w:t xml:space="preserve"> 3GPP NTN</w:t>
      </w:r>
      <w:r w:rsidR="001C4FFF">
        <w:rPr>
          <w:rFonts w:ascii="Arial" w:hAnsi="Arial" w:cs="Arial"/>
        </w:rPr>
        <w:t xml:space="preserve"> band</w:t>
      </w:r>
      <w:r w:rsidR="00667C80" w:rsidRPr="00BD3139">
        <w:rPr>
          <w:rFonts w:ascii="Arial" w:hAnsi="Arial" w:cs="Arial"/>
        </w:rPr>
        <w:t xml:space="preserve"> with the range of UL </w:t>
      </w:r>
      <w:r w:rsidR="00450197">
        <w:rPr>
          <w:rFonts w:ascii="Arial" w:hAnsi="Arial" w:cs="Arial"/>
        </w:rPr>
        <w:t>2000 – 2020</w:t>
      </w:r>
      <w:r w:rsidR="00667C80" w:rsidRPr="00BD3139">
        <w:rPr>
          <w:rFonts w:ascii="Arial" w:hAnsi="Arial" w:cs="Arial"/>
        </w:rPr>
        <w:t xml:space="preserve"> MHz</w:t>
      </w:r>
      <w:r w:rsidR="00E46392" w:rsidRPr="00BD3139">
        <w:rPr>
          <w:rFonts w:ascii="Arial" w:hAnsi="Arial" w:cs="Arial"/>
        </w:rPr>
        <w:t xml:space="preserve"> (</w:t>
      </w:r>
      <w:r w:rsidR="00450197">
        <w:rPr>
          <w:rFonts w:ascii="Arial" w:hAnsi="Arial" w:cs="Arial"/>
        </w:rPr>
        <w:t>20</w:t>
      </w:r>
      <w:r w:rsidR="00E46392" w:rsidRPr="00BD3139">
        <w:rPr>
          <w:rFonts w:ascii="Arial" w:hAnsi="Arial" w:cs="Arial"/>
        </w:rPr>
        <w:t xml:space="preserve"> MHz)</w:t>
      </w:r>
      <w:r w:rsidR="00667C80" w:rsidRPr="00BD3139">
        <w:rPr>
          <w:rFonts w:ascii="Arial" w:hAnsi="Arial" w:cs="Arial"/>
        </w:rPr>
        <w:t xml:space="preserve">, DL </w:t>
      </w:r>
      <w:r w:rsidR="00450197">
        <w:rPr>
          <w:rFonts w:ascii="Arial" w:hAnsi="Arial" w:cs="Arial"/>
        </w:rPr>
        <w:t>2180</w:t>
      </w:r>
      <w:r w:rsidR="00667C80" w:rsidRPr="00BD3139">
        <w:rPr>
          <w:rFonts w:ascii="Arial" w:hAnsi="Arial" w:cs="Arial"/>
        </w:rPr>
        <w:t xml:space="preserve"> – 2200 MHz</w:t>
      </w:r>
      <w:r w:rsidR="00E46392" w:rsidRPr="00BD3139">
        <w:rPr>
          <w:rFonts w:ascii="Arial" w:hAnsi="Arial" w:cs="Arial"/>
        </w:rPr>
        <w:t xml:space="preserve"> (</w:t>
      </w:r>
      <w:r w:rsidR="00450197">
        <w:rPr>
          <w:rFonts w:ascii="Arial" w:hAnsi="Arial" w:cs="Arial"/>
        </w:rPr>
        <w:t>2</w:t>
      </w:r>
      <w:r w:rsidR="00E46392" w:rsidRPr="00BD3139">
        <w:rPr>
          <w:rFonts w:ascii="Arial" w:hAnsi="Arial" w:cs="Arial"/>
        </w:rPr>
        <w:t>0 MHz)</w:t>
      </w:r>
      <w:r w:rsidR="00667C80" w:rsidRPr="00BD3139">
        <w:rPr>
          <w:rFonts w:ascii="Arial" w:hAnsi="Arial" w:cs="Arial"/>
        </w:rPr>
        <w:t>. For this work, we assume th</w:t>
      </w:r>
      <w:r w:rsidR="00C36281" w:rsidRPr="00BD3139">
        <w:rPr>
          <w:rFonts w:ascii="Arial" w:hAnsi="Arial" w:cs="Arial"/>
        </w:rPr>
        <w:t>e</w:t>
      </w:r>
      <w:r w:rsidR="00667C80" w:rsidRPr="00BD3139">
        <w:rPr>
          <w:rFonts w:ascii="Arial" w:hAnsi="Arial" w:cs="Arial"/>
        </w:rPr>
        <w:t xml:space="preserve"> </w:t>
      </w:r>
      <w:r w:rsidR="003869D7" w:rsidRPr="00BD3139">
        <w:rPr>
          <w:rFonts w:ascii="Arial" w:hAnsi="Arial" w:cs="Arial"/>
        </w:rPr>
        <w:t xml:space="preserve">coexistence study done for n256 [2] </w:t>
      </w:r>
      <w:r w:rsidR="00D550A0">
        <w:rPr>
          <w:rFonts w:ascii="Arial" w:hAnsi="Arial" w:cs="Arial"/>
        </w:rPr>
        <w:t xml:space="preserve">and </w:t>
      </w:r>
      <w:r w:rsidR="00BA4A70">
        <w:rPr>
          <w:rFonts w:ascii="Arial" w:hAnsi="Arial" w:cs="Arial"/>
        </w:rPr>
        <w:t>f</w:t>
      </w:r>
      <w:r w:rsidR="00450197">
        <w:rPr>
          <w:rFonts w:ascii="Arial" w:hAnsi="Arial" w:cs="Arial"/>
        </w:rPr>
        <w:t xml:space="preserve">or </w:t>
      </w:r>
      <w:r w:rsidR="00B47B11">
        <w:rPr>
          <w:rFonts w:ascii="Arial" w:hAnsi="Arial" w:cs="Arial"/>
        </w:rPr>
        <w:t xml:space="preserve">LTE </w:t>
      </w:r>
      <w:r w:rsidR="00450197">
        <w:rPr>
          <w:rFonts w:ascii="Arial" w:hAnsi="Arial" w:cs="Arial"/>
        </w:rPr>
        <w:t xml:space="preserve">band B23 can be </w:t>
      </w:r>
      <w:r w:rsidR="00D550A0">
        <w:rPr>
          <w:rFonts w:ascii="Arial" w:hAnsi="Arial" w:cs="Arial"/>
        </w:rPr>
        <w:t xml:space="preserve">leveraged and </w:t>
      </w:r>
      <w:r w:rsidR="00450197">
        <w:rPr>
          <w:rFonts w:ascii="Arial" w:hAnsi="Arial" w:cs="Arial"/>
        </w:rPr>
        <w:t>reused with some adaptation to NTN context</w:t>
      </w:r>
      <w:r w:rsidR="00D550A0">
        <w:rPr>
          <w:rFonts w:ascii="Arial" w:hAnsi="Arial" w:cs="Arial"/>
        </w:rPr>
        <w:t>, whenever possible</w:t>
      </w:r>
      <w:r w:rsidR="00450197">
        <w:rPr>
          <w:rFonts w:ascii="Arial" w:hAnsi="Arial" w:cs="Arial"/>
        </w:rPr>
        <w:t xml:space="preserve">. </w:t>
      </w:r>
      <w:r w:rsidR="00EB09F9" w:rsidRPr="00BD3139">
        <w:rPr>
          <w:rFonts w:ascii="Arial" w:hAnsi="Arial" w:cs="Arial"/>
        </w:rPr>
        <w:t>Any ad</w:t>
      </w:r>
      <w:r w:rsidR="005C6FDB">
        <w:rPr>
          <w:rFonts w:ascii="Arial" w:hAnsi="Arial" w:cs="Arial"/>
        </w:rPr>
        <w:t xml:space="preserve">ditional co-existence study can </w:t>
      </w:r>
      <w:r w:rsidR="00EB09F9" w:rsidRPr="00BD3139">
        <w:rPr>
          <w:rFonts w:ascii="Arial" w:hAnsi="Arial" w:cs="Arial"/>
        </w:rPr>
        <w:t xml:space="preserve">be </w:t>
      </w:r>
      <w:r w:rsidR="00E46392" w:rsidRPr="00BD3139">
        <w:rPr>
          <w:rFonts w:ascii="Arial" w:hAnsi="Arial" w:cs="Arial"/>
        </w:rPr>
        <w:t xml:space="preserve">discussed and </w:t>
      </w:r>
      <w:r w:rsidR="00EB09F9" w:rsidRPr="00BD3139">
        <w:rPr>
          <w:rFonts w:ascii="Arial" w:hAnsi="Arial" w:cs="Arial"/>
        </w:rPr>
        <w:t>identified during the work.</w:t>
      </w:r>
      <w:r w:rsidR="00F73EF6" w:rsidRPr="00BD3139">
        <w:rPr>
          <w:rFonts w:ascii="Arial" w:hAnsi="Arial" w:cs="Arial"/>
        </w:rPr>
        <w:t xml:space="preserve"> The proposed </w:t>
      </w:r>
      <w:r w:rsidR="002254DE">
        <w:rPr>
          <w:rFonts w:ascii="Arial" w:hAnsi="Arial" w:cs="Arial"/>
        </w:rPr>
        <w:t xml:space="preserve">band </w:t>
      </w:r>
      <w:r w:rsidR="00F73EF6" w:rsidRPr="00BD3139">
        <w:rPr>
          <w:rFonts w:ascii="Arial" w:hAnsi="Arial" w:cs="Arial"/>
        </w:rPr>
        <w:t>definition is for both NR-NTN and IoT NTN services.</w:t>
      </w:r>
    </w:p>
    <w:p w14:paraId="402B6256" w14:textId="57F34020" w:rsidR="00F73EF6" w:rsidRDefault="0018291D" w:rsidP="00667C80">
      <w:pPr>
        <w:pStyle w:val="BodyText"/>
        <w:rPr>
          <w:rFonts w:ascii="Arial" w:hAnsi="Arial" w:cs="Arial"/>
        </w:rPr>
      </w:pPr>
      <w:r>
        <w:rPr>
          <w:rFonts w:ascii="Arial" w:hAnsi="Arial" w:cs="Arial"/>
          <w:noProof/>
          <w:lang w:val="en-US" w:eastAsia="ja-JP"/>
        </w:rPr>
        <w:drawing>
          <wp:inline distT="0" distB="0" distL="0" distR="0" wp14:anchorId="38E1246C" wp14:editId="0C521EAC">
            <wp:extent cx="6100243" cy="24671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3786" cy="2496891"/>
                    </a:xfrm>
                    <a:prstGeom prst="rect">
                      <a:avLst/>
                    </a:prstGeom>
                    <a:noFill/>
                  </pic:spPr>
                </pic:pic>
              </a:graphicData>
            </a:graphic>
          </wp:inline>
        </w:drawing>
      </w:r>
    </w:p>
    <w:p w14:paraId="48519726" w14:textId="6EC04A0E" w:rsidR="00F73EF6" w:rsidRDefault="00F73EF6" w:rsidP="00F73EF6">
      <w:pPr>
        <w:pStyle w:val="BodyText"/>
        <w:jc w:val="center"/>
        <w:rPr>
          <w:rFonts w:ascii="Arial" w:hAnsi="Arial" w:cs="Arial"/>
        </w:rPr>
      </w:pPr>
      <w:r>
        <w:rPr>
          <w:rFonts w:ascii="Arial" w:hAnsi="Arial" w:cs="Arial"/>
        </w:rPr>
        <w:t xml:space="preserve">Figure </w:t>
      </w:r>
      <w:r w:rsidR="00FE2231">
        <w:rPr>
          <w:rFonts w:ascii="Arial" w:hAnsi="Arial" w:cs="Arial"/>
        </w:rPr>
        <w:t>2</w:t>
      </w:r>
      <w:r>
        <w:rPr>
          <w:rFonts w:ascii="Arial" w:hAnsi="Arial" w:cs="Arial"/>
        </w:rPr>
        <w:t xml:space="preserve">: n256, </w:t>
      </w:r>
      <w:r w:rsidR="005C6FDB">
        <w:rPr>
          <w:rFonts w:ascii="Arial" w:hAnsi="Arial" w:cs="Arial"/>
        </w:rPr>
        <w:t xml:space="preserve">ITU-R S-band and proposed 3GPP </w:t>
      </w:r>
      <w:r w:rsidR="00166051">
        <w:rPr>
          <w:rFonts w:ascii="Arial" w:hAnsi="Arial" w:cs="Arial"/>
        </w:rPr>
        <w:t xml:space="preserve">NTN </w:t>
      </w:r>
      <w:r w:rsidR="00954BCF">
        <w:rPr>
          <w:rFonts w:ascii="Arial" w:hAnsi="Arial" w:cs="Arial"/>
        </w:rPr>
        <w:t>S-band</w:t>
      </w:r>
    </w:p>
    <w:p w14:paraId="2CE3D633" w14:textId="77777777" w:rsidR="004102E8" w:rsidRDefault="00403914" w:rsidP="000633BE">
      <w:pPr>
        <w:pStyle w:val="Heading2"/>
        <w:ind w:left="540" w:hanging="540"/>
      </w:pPr>
      <w:r>
        <w:t>2.4 Scope of work</w:t>
      </w:r>
      <w:r w:rsidR="004102E8">
        <w:t xml:space="preserve"> </w:t>
      </w:r>
    </w:p>
    <w:p w14:paraId="6A99A669" w14:textId="26B80A49" w:rsidR="0071184E" w:rsidRDefault="004102E8" w:rsidP="0042194F">
      <w:pPr>
        <w:pStyle w:val="Heading4"/>
        <w:rPr>
          <w:lang w:eastAsia="ja-JP"/>
        </w:rPr>
      </w:pPr>
      <w:r>
        <w:t>2.4.1 For NR-NTN</w:t>
      </w:r>
    </w:p>
    <w:p w14:paraId="35B2D16A" w14:textId="4BD2B4C9" w:rsidR="00EB09F9" w:rsidRDefault="00EB09F9" w:rsidP="00667C80">
      <w:pPr>
        <w:pStyle w:val="BodyText"/>
        <w:rPr>
          <w:rFonts w:ascii="Arial" w:hAnsi="Arial" w:cs="Arial"/>
        </w:rPr>
      </w:pPr>
      <w:r>
        <w:rPr>
          <w:rFonts w:ascii="Arial" w:hAnsi="Arial" w:cs="Arial"/>
        </w:rPr>
        <w:t>The following lists t</w:t>
      </w:r>
      <w:r w:rsidR="00E46392">
        <w:rPr>
          <w:rFonts w:ascii="Arial" w:hAnsi="Arial" w:cs="Arial"/>
        </w:rPr>
        <w:t xml:space="preserve">he main objectives </w:t>
      </w:r>
      <w:r w:rsidR="00AF010C">
        <w:rPr>
          <w:rFonts w:ascii="Arial" w:hAnsi="Arial" w:cs="Arial"/>
        </w:rPr>
        <w:t>to be addressed during the work:</w:t>
      </w:r>
    </w:p>
    <w:p w14:paraId="28212176" w14:textId="729500BB" w:rsidR="00E46392" w:rsidRPr="0042194F" w:rsidRDefault="00E46392" w:rsidP="0042194F">
      <w:pPr>
        <w:pStyle w:val="ListParagraph"/>
        <w:numPr>
          <w:ilvl w:val="0"/>
          <w:numId w:val="34"/>
        </w:numPr>
        <w:rPr>
          <w:rFonts w:ascii="Arial" w:eastAsiaTheme="minorEastAsia" w:hAnsi="Arial" w:cs="Arial"/>
          <w:bCs/>
          <w:iCs/>
          <w:lang w:eastAsia="zh-TW"/>
        </w:rPr>
      </w:pPr>
      <w:r w:rsidRPr="0042194F">
        <w:rPr>
          <w:rFonts w:ascii="Arial" w:eastAsiaTheme="minorEastAsia" w:hAnsi="Arial" w:cs="Arial"/>
          <w:bCs/>
          <w:iCs/>
          <w:lang w:eastAsia="zh-TW"/>
        </w:rPr>
        <w:t xml:space="preserve">Specify a new NTN FDD band with a UE transmitting at </w:t>
      </w:r>
      <w:r w:rsidR="00450197" w:rsidRPr="0042194F">
        <w:rPr>
          <w:rFonts w:ascii="Arial" w:eastAsiaTheme="minorEastAsia" w:hAnsi="Arial" w:cs="Arial"/>
          <w:bCs/>
          <w:iCs/>
          <w:lang w:eastAsia="zh-TW"/>
        </w:rPr>
        <w:t>2000</w:t>
      </w:r>
      <w:r w:rsidRPr="0042194F">
        <w:rPr>
          <w:rFonts w:ascii="Arial" w:eastAsiaTheme="minorEastAsia" w:hAnsi="Arial" w:cs="Arial"/>
          <w:bCs/>
          <w:iCs/>
          <w:lang w:eastAsia="zh-TW"/>
        </w:rPr>
        <w:t xml:space="preserve"> – 202</w:t>
      </w:r>
      <w:r w:rsidR="00450197" w:rsidRPr="0042194F">
        <w:rPr>
          <w:rFonts w:ascii="Arial" w:eastAsiaTheme="minorEastAsia" w:hAnsi="Arial" w:cs="Arial"/>
          <w:bCs/>
          <w:iCs/>
          <w:lang w:eastAsia="zh-TW"/>
        </w:rPr>
        <w:t>0</w:t>
      </w:r>
      <w:r w:rsidRPr="0042194F">
        <w:rPr>
          <w:rFonts w:ascii="Arial" w:eastAsiaTheme="minorEastAsia" w:hAnsi="Arial" w:cs="Arial"/>
          <w:bCs/>
          <w:iCs/>
          <w:lang w:eastAsia="zh-TW"/>
        </w:rPr>
        <w:t xml:space="preserve"> MHz and SAN transmitting at 21</w:t>
      </w:r>
      <w:r w:rsidR="00450197" w:rsidRPr="0042194F">
        <w:rPr>
          <w:rFonts w:ascii="Arial" w:eastAsiaTheme="minorEastAsia" w:hAnsi="Arial" w:cs="Arial"/>
          <w:bCs/>
          <w:iCs/>
          <w:lang w:eastAsia="zh-TW"/>
        </w:rPr>
        <w:t>8</w:t>
      </w:r>
      <w:r w:rsidRPr="0042194F">
        <w:rPr>
          <w:rFonts w:ascii="Arial" w:eastAsiaTheme="minorEastAsia" w:hAnsi="Arial" w:cs="Arial"/>
          <w:bCs/>
          <w:iCs/>
          <w:lang w:eastAsia="zh-TW"/>
        </w:rPr>
        <w:t>0 – 2200 MHz;</w:t>
      </w:r>
    </w:p>
    <w:p w14:paraId="08FB95D1" w14:textId="0C878927" w:rsidR="00E46392" w:rsidRPr="0042194F" w:rsidRDefault="00E46392" w:rsidP="0042194F">
      <w:pPr>
        <w:pStyle w:val="ListParagraph"/>
        <w:numPr>
          <w:ilvl w:val="0"/>
          <w:numId w:val="34"/>
        </w:numPr>
        <w:rPr>
          <w:rFonts w:ascii="Arial" w:eastAsiaTheme="minorEastAsia" w:hAnsi="Arial" w:cs="Arial"/>
          <w:bCs/>
          <w:iCs/>
          <w:lang w:eastAsia="zh-TW"/>
        </w:rPr>
      </w:pPr>
      <w:r w:rsidRPr="0042194F">
        <w:rPr>
          <w:rFonts w:ascii="Arial" w:eastAsiaTheme="minorEastAsia" w:hAnsi="Arial" w:cs="Arial"/>
          <w:bCs/>
          <w:iCs/>
          <w:lang w:eastAsia="zh-TW"/>
        </w:rPr>
        <w:t>Support channel bandwidths and SCS as presented in the table below;</w:t>
      </w:r>
    </w:p>
    <w:tbl>
      <w:tblPr>
        <w:tblW w:w="3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2"/>
        <w:gridCol w:w="705"/>
        <w:gridCol w:w="713"/>
        <w:gridCol w:w="709"/>
      </w:tblGrid>
      <w:tr w:rsidR="0042194F" w:rsidRPr="00E46392" w14:paraId="76751B1A" w14:textId="77777777" w:rsidTr="00ED3AA0">
        <w:trPr>
          <w:cantSplit/>
          <w:tblHeader/>
          <w:jc w:val="center"/>
        </w:trPr>
        <w:tc>
          <w:tcPr>
            <w:tcW w:w="849" w:type="dxa"/>
            <w:shd w:val="clear" w:color="auto" w:fill="auto"/>
            <w:vAlign w:val="center"/>
          </w:tcPr>
          <w:p w14:paraId="59FFA7C6"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SCS</w:t>
            </w:r>
            <w:r w:rsidRPr="00E46392">
              <w:rPr>
                <w:rFonts w:ascii="Arial" w:eastAsia="Yu Mincho" w:hAnsi="Arial" w:hint="eastAsia"/>
                <w:b/>
                <w:sz w:val="18"/>
                <w:lang w:eastAsia="zh-CN"/>
              </w:rPr>
              <w:t xml:space="preserve"> </w:t>
            </w:r>
            <w:r w:rsidRPr="00E46392">
              <w:rPr>
                <w:rFonts w:ascii="Arial" w:eastAsia="Yu Mincho" w:hAnsi="Arial"/>
                <w:b/>
                <w:sz w:val="18"/>
                <w:lang w:eastAsia="zh-CN"/>
              </w:rPr>
              <w:t>(</w:t>
            </w:r>
            <w:r w:rsidRPr="00E46392">
              <w:rPr>
                <w:rFonts w:ascii="Arial" w:eastAsia="Times New Roman" w:hAnsi="Arial"/>
                <w:b/>
                <w:sz w:val="18"/>
                <w:lang w:eastAsia="en-GB"/>
              </w:rPr>
              <w:t>kHz)</w:t>
            </w:r>
          </w:p>
        </w:tc>
        <w:tc>
          <w:tcPr>
            <w:tcW w:w="2839" w:type="dxa"/>
            <w:gridSpan w:val="4"/>
            <w:shd w:val="clear" w:color="auto" w:fill="auto"/>
          </w:tcPr>
          <w:p w14:paraId="3FD44393"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 xml:space="preserve">Channel bandwidth </w:t>
            </w:r>
          </w:p>
          <w:p w14:paraId="4D3146C7"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(MHz)</w:t>
            </w:r>
          </w:p>
        </w:tc>
      </w:tr>
      <w:tr w:rsidR="0042194F" w:rsidRPr="00E46392" w14:paraId="54D9AED0" w14:textId="77777777" w:rsidTr="00ED3AA0">
        <w:trPr>
          <w:cantSplit/>
          <w:jc w:val="center"/>
        </w:trPr>
        <w:tc>
          <w:tcPr>
            <w:tcW w:w="849" w:type="dxa"/>
            <w:shd w:val="clear" w:color="auto" w:fill="auto"/>
            <w:vAlign w:val="center"/>
          </w:tcPr>
          <w:p w14:paraId="059DBA59"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12" w:type="dxa"/>
            <w:shd w:val="clear" w:color="auto" w:fill="auto"/>
          </w:tcPr>
          <w:p w14:paraId="0F028C3A"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5</w:t>
            </w:r>
          </w:p>
        </w:tc>
        <w:tc>
          <w:tcPr>
            <w:tcW w:w="705" w:type="dxa"/>
            <w:shd w:val="clear" w:color="auto" w:fill="auto"/>
            <w:vAlign w:val="center"/>
          </w:tcPr>
          <w:p w14:paraId="6FCA40C5"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shd w:val="clear" w:color="auto" w:fill="auto"/>
            <w:vAlign w:val="center"/>
          </w:tcPr>
          <w:p w14:paraId="3D23AC25"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shd w:val="clear" w:color="auto" w:fill="auto"/>
            <w:vAlign w:val="center"/>
          </w:tcPr>
          <w:p w14:paraId="1C8FD48C"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42194F" w:rsidRPr="00E46392" w14:paraId="6BDA0B62" w14:textId="77777777" w:rsidTr="00ED3AA0">
        <w:trPr>
          <w:cantSplit/>
          <w:jc w:val="center"/>
        </w:trPr>
        <w:tc>
          <w:tcPr>
            <w:tcW w:w="849" w:type="dxa"/>
            <w:shd w:val="clear" w:color="auto" w:fill="auto"/>
            <w:vAlign w:val="center"/>
          </w:tcPr>
          <w:p w14:paraId="3E1444FE"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30</w:t>
            </w:r>
          </w:p>
        </w:tc>
        <w:tc>
          <w:tcPr>
            <w:tcW w:w="712" w:type="dxa"/>
            <w:shd w:val="clear" w:color="auto" w:fill="auto"/>
          </w:tcPr>
          <w:p w14:paraId="2AA79F8A"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shd w:val="clear" w:color="auto" w:fill="auto"/>
          </w:tcPr>
          <w:p w14:paraId="7BA02DBF"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shd w:val="clear" w:color="auto" w:fill="auto"/>
            <w:vAlign w:val="center"/>
          </w:tcPr>
          <w:p w14:paraId="4B07F691"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shd w:val="clear" w:color="auto" w:fill="auto"/>
            <w:vAlign w:val="center"/>
          </w:tcPr>
          <w:p w14:paraId="0B8AEE06"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42194F" w:rsidRPr="00E46392" w14:paraId="02211E39" w14:textId="77777777" w:rsidTr="00ED3AA0">
        <w:trPr>
          <w:cantSplit/>
          <w:jc w:val="center"/>
        </w:trPr>
        <w:tc>
          <w:tcPr>
            <w:tcW w:w="849" w:type="dxa"/>
            <w:shd w:val="clear" w:color="auto" w:fill="auto"/>
            <w:vAlign w:val="center"/>
          </w:tcPr>
          <w:p w14:paraId="26F39914"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60</w:t>
            </w:r>
          </w:p>
        </w:tc>
        <w:tc>
          <w:tcPr>
            <w:tcW w:w="712" w:type="dxa"/>
            <w:shd w:val="clear" w:color="auto" w:fill="auto"/>
          </w:tcPr>
          <w:p w14:paraId="6A444C16"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shd w:val="clear" w:color="auto" w:fill="auto"/>
          </w:tcPr>
          <w:p w14:paraId="5927CE31"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10</w:t>
            </w:r>
          </w:p>
        </w:tc>
        <w:tc>
          <w:tcPr>
            <w:tcW w:w="713" w:type="dxa"/>
            <w:shd w:val="clear" w:color="auto" w:fill="auto"/>
            <w:vAlign w:val="center"/>
          </w:tcPr>
          <w:p w14:paraId="671E24B6"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15</w:t>
            </w:r>
          </w:p>
        </w:tc>
        <w:tc>
          <w:tcPr>
            <w:tcW w:w="709" w:type="dxa"/>
            <w:shd w:val="clear" w:color="auto" w:fill="auto"/>
            <w:vAlign w:val="center"/>
          </w:tcPr>
          <w:p w14:paraId="0A733E13" w14:textId="77777777" w:rsidR="0042194F" w:rsidRPr="00E46392" w:rsidRDefault="0042194F" w:rsidP="00ED3AA0">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bl>
    <w:p w14:paraId="46A567CC" w14:textId="77777777" w:rsidR="00E46392" w:rsidRPr="0042194F" w:rsidRDefault="00E46392" w:rsidP="0042194F">
      <w:pPr>
        <w:pStyle w:val="ListParagraph"/>
        <w:ind w:left="644"/>
        <w:rPr>
          <w:rFonts w:ascii="Arial" w:eastAsiaTheme="minorEastAsia" w:hAnsi="Arial" w:cs="Arial"/>
          <w:bCs/>
          <w:iCs/>
          <w:lang w:eastAsia="zh-TW"/>
        </w:rPr>
      </w:pPr>
    </w:p>
    <w:p w14:paraId="1003AE24" w14:textId="51F04107" w:rsidR="00E46392" w:rsidRPr="0042194F" w:rsidRDefault="00E46392" w:rsidP="0042194F">
      <w:pPr>
        <w:pStyle w:val="ListParagraph"/>
        <w:numPr>
          <w:ilvl w:val="0"/>
          <w:numId w:val="34"/>
        </w:numPr>
        <w:rPr>
          <w:rFonts w:ascii="Arial" w:eastAsiaTheme="minorEastAsia" w:hAnsi="Arial" w:cs="Arial"/>
          <w:bCs/>
          <w:iCs/>
          <w:lang w:eastAsia="zh-TW"/>
        </w:rPr>
      </w:pPr>
      <w:r w:rsidRPr="0042194F">
        <w:rPr>
          <w:rFonts w:ascii="Arial" w:eastAsiaTheme="minorEastAsia" w:hAnsi="Arial" w:cs="Arial"/>
          <w:bCs/>
          <w:iCs/>
          <w:lang w:eastAsia="zh-TW"/>
        </w:rPr>
        <w:t>Support channel raster points at step of 100 kHz and at step of 10 kHz as agreed in RAN WG4 channel raster enhancements work.</w:t>
      </w:r>
    </w:p>
    <w:p w14:paraId="3E535B9A" w14:textId="2712F03E" w:rsidR="00E46392" w:rsidRPr="0042194F" w:rsidRDefault="00E46392" w:rsidP="0042194F">
      <w:pPr>
        <w:pStyle w:val="ListParagraph"/>
        <w:numPr>
          <w:ilvl w:val="0"/>
          <w:numId w:val="34"/>
        </w:numPr>
        <w:rPr>
          <w:rFonts w:ascii="Arial" w:eastAsiaTheme="minorEastAsia" w:hAnsi="Arial" w:cs="Arial"/>
          <w:bCs/>
          <w:iCs/>
          <w:lang w:eastAsia="zh-TW"/>
        </w:rPr>
      </w:pPr>
      <w:r w:rsidRPr="0042194F">
        <w:rPr>
          <w:rFonts w:ascii="Arial" w:eastAsiaTheme="minorEastAsia" w:hAnsi="Arial" w:cs="Arial"/>
          <w:bCs/>
          <w:iCs/>
          <w:lang w:eastAsia="zh-TW"/>
        </w:rPr>
        <w:t xml:space="preserve">Support UE Power class 3 (+23dBm). </w:t>
      </w:r>
    </w:p>
    <w:p w14:paraId="4C38C670" w14:textId="027787F3" w:rsidR="0042194F" w:rsidRPr="0042194F" w:rsidRDefault="00E46392" w:rsidP="0042194F">
      <w:pPr>
        <w:pStyle w:val="ListParagraph"/>
        <w:numPr>
          <w:ilvl w:val="0"/>
          <w:numId w:val="34"/>
        </w:numPr>
        <w:rPr>
          <w:rFonts w:ascii="Arial" w:eastAsiaTheme="minorEastAsia" w:hAnsi="Arial" w:cs="Arial"/>
          <w:bCs/>
          <w:iCs/>
          <w:lang w:eastAsia="zh-TW"/>
        </w:rPr>
      </w:pPr>
      <w:r w:rsidRPr="0042194F">
        <w:rPr>
          <w:rFonts w:ascii="Arial" w:eastAsiaTheme="minorEastAsia" w:hAnsi="Arial" w:cs="Arial"/>
          <w:bCs/>
          <w:iCs/>
          <w:lang w:eastAsia="zh-TW"/>
        </w:rPr>
        <w:t>Introduce the corresponding SAN and UE RF core requirements, and the corresponding RRM requirements.</w:t>
      </w:r>
    </w:p>
    <w:p w14:paraId="001D824D" w14:textId="576CE8C3" w:rsidR="004102E8" w:rsidRDefault="004102E8" w:rsidP="0042194F">
      <w:pPr>
        <w:pStyle w:val="Heading4"/>
        <w:rPr>
          <w:lang w:eastAsia="ja-JP"/>
        </w:rPr>
      </w:pPr>
      <w:r>
        <w:t>2.4 F</w:t>
      </w:r>
      <w:r w:rsidR="007B65EC">
        <w:t>or IoT</w:t>
      </w:r>
      <w:r>
        <w:t>-NTN</w:t>
      </w:r>
    </w:p>
    <w:p w14:paraId="46ABA7FD" w14:textId="77777777" w:rsidR="007B65EC" w:rsidRDefault="007B65EC" w:rsidP="007B65EC">
      <w:pPr>
        <w:pStyle w:val="BodyText"/>
        <w:rPr>
          <w:rFonts w:ascii="Arial" w:hAnsi="Arial" w:cs="Arial"/>
        </w:rPr>
      </w:pPr>
      <w:r>
        <w:rPr>
          <w:rFonts w:ascii="Arial" w:hAnsi="Arial" w:cs="Arial"/>
        </w:rPr>
        <w:t>The following lists the main objectives to be addressed during the work:</w:t>
      </w:r>
    </w:p>
    <w:p w14:paraId="609FF2D4" w14:textId="2C97E60E" w:rsidR="0042194F" w:rsidRPr="0042194F" w:rsidRDefault="0042194F" w:rsidP="0042194F">
      <w:pPr>
        <w:pStyle w:val="ListParagraph"/>
        <w:numPr>
          <w:ilvl w:val="0"/>
          <w:numId w:val="35"/>
        </w:numPr>
        <w:rPr>
          <w:rFonts w:ascii="Arial" w:eastAsiaTheme="minorEastAsia" w:hAnsi="Arial" w:cs="Arial"/>
          <w:bCs/>
          <w:iCs/>
          <w:lang w:eastAsia="zh-TW"/>
        </w:rPr>
      </w:pPr>
      <w:r w:rsidRPr="0042194F">
        <w:rPr>
          <w:rFonts w:ascii="Arial" w:eastAsiaTheme="minorEastAsia" w:hAnsi="Arial" w:cs="Arial"/>
          <w:bCs/>
          <w:iCs/>
          <w:lang w:eastAsia="zh-TW"/>
        </w:rPr>
        <w:t>Specify a new E-UTRA NTN FDD band, with a UE transmitting at 2000 – 2020 MHz and SAN transmitting at 2180-2200 MHz;</w:t>
      </w:r>
    </w:p>
    <w:p w14:paraId="1482EE1D" w14:textId="77777777" w:rsidR="0042194F" w:rsidRDefault="0042194F" w:rsidP="0042194F">
      <w:pPr>
        <w:pStyle w:val="ListParagraph"/>
        <w:numPr>
          <w:ilvl w:val="0"/>
          <w:numId w:val="35"/>
        </w:numPr>
        <w:rPr>
          <w:rFonts w:ascii="Arial" w:eastAsiaTheme="minorEastAsia" w:hAnsi="Arial" w:cs="Arial"/>
          <w:bCs/>
          <w:iCs/>
          <w:lang w:eastAsia="zh-TW"/>
        </w:rPr>
      </w:pPr>
      <w:r w:rsidRPr="0042194F">
        <w:rPr>
          <w:rFonts w:ascii="Arial" w:eastAsiaTheme="minorEastAsia" w:hAnsi="Arial" w:cs="Arial"/>
          <w:bCs/>
          <w:iCs/>
          <w:lang w:eastAsia="zh-TW"/>
        </w:rPr>
        <w:lastRenderedPageBreak/>
        <w:t>Support UE Categories NB1, NB2, M1;</w:t>
      </w:r>
    </w:p>
    <w:p w14:paraId="792354BA" w14:textId="77777777" w:rsidR="0042194F" w:rsidRDefault="0042194F" w:rsidP="0042194F">
      <w:pPr>
        <w:pStyle w:val="ListParagraph"/>
        <w:numPr>
          <w:ilvl w:val="0"/>
          <w:numId w:val="35"/>
        </w:numPr>
        <w:rPr>
          <w:rFonts w:ascii="Arial" w:eastAsiaTheme="minorEastAsia" w:hAnsi="Arial" w:cs="Arial"/>
          <w:bCs/>
          <w:iCs/>
          <w:lang w:eastAsia="zh-TW"/>
        </w:rPr>
      </w:pPr>
      <w:r w:rsidRPr="0042194F">
        <w:rPr>
          <w:rFonts w:ascii="Arial" w:eastAsiaTheme="minorEastAsia" w:hAnsi="Arial" w:cs="Arial"/>
          <w:bCs/>
          <w:iCs/>
          <w:lang w:eastAsia="zh-TW"/>
        </w:rPr>
        <w:t xml:space="preserve">Support UE Power Class 3 (+23dBm) and Power Class 5 (+20dBm); </w:t>
      </w:r>
    </w:p>
    <w:p w14:paraId="3F5FEC7B" w14:textId="77777777" w:rsidR="0042194F" w:rsidRDefault="0042194F" w:rsidP="0042194F">
      <w:pPr>
        <w:pStyle w:val="ListParagraph"/>
        <w:numPr>
          <w:ilvl w:val="0"/>
          <w:numId w:val="35"/>
        </w:numPr>
        <w:rPr>
          <w:rFonts w:ascii="Arial" w:eastAsiaTheme="minorEastAsia" w:hAnsi="Arial" w:cs="Arial"/>
          <w:bCs/>
          <w:iCs/>
          <w:lang w:eastAsia="zh-TW"/>
        </w:rPr>
      </w:pPr>
      <w:r w:rsidRPr="0042194F">
        <w:rPr>
          <w:rFonts w:ascii="Arial" w:eastAsiaTheme="minorEastAsia" w:hAnsi="Arial" w:cs="Arial"/>
          <w:bCs/>
          <w:iCs/>
          <w:lang w:eastAsia="zh-TW"/>
        </w:rPr>
        <w:t>Introduce the corresponding SAN and UE RF core requirements;</w:t>
      </w:r>
    </w:p>
    <w:p w14:paraId="11F74237" w14:textId="7AB9A79B" w:rsidR="004102E8" w:rsidRPr="0042194F" w:rsidRDefault="0042194F" w:rsidP="0042194F">
      <w:pPr>
        <w:pStyle w:val="ListParagraph"/>
        <w:numPr>
          <w:ilvl w:val="0"/>
          <w:numId w:val="35"/>
        </w:numPr>
        <w:rPr>
          <w:rFonts w:ascii="Arial" w:eastAsiaTheme="minorEastAsia" w:hAnsi="Arial" w:cs="Arial"/>
          <w:bCs/>
          <w:iCs/>
          <w:lang w:eastAsia="zh-TW"/>
        </w:rPr>
      </w:pPr>
      <w:r w:rsidRPr="0042194F">
        <w:rPr>
          <w:rFonts w:ascii="Arial" w:eastAsiaTheme="minorEastAsia" w:hAnsi="Arial" w:cs="Arial"/>
          <w:bCs/>
          <w:iCs/>
          <w:lang w:eastAsia="zh-TW"/>
        </w:rPr>
        <w:t>Introduce the corresponding RRM requirements.</w:t>
      </w:r>
    </w:p>
    <w:p w14:paraId="2848CB55" w14:textId="715E3745" w:rsidR="005D68E2" w:rsidRPr="005D68E2" w:rsidRDefault="005D68E2" w:rsidP="005D68E2">
      <w:pPr>
        <w:rPr>
          <w:rFonts w:ascii="Arial" w:eastAsiaTheme="minorEastAsia" w:hAnsi="Arial" w:cs="Arial"/>
          <w:b/>
          <w:bCs/>
          <w:iCs/>
          <w:lang w:eastAsia="zh-TW"/>
        </w:rPr>
      </w:pPr>
      <w:r w:rsidRPr="005D68E2">
        <w:rPr>
          <w:rFonts w:ascii="Arial" w:eastAsiaTheme="minorEastAsia" w:hAnsi="Arial" w:cs="Arial"/>
          <w:b/>
          <w:bCs/>
          <w:iCs/>
          <w:lang w:eastAsia="zh-TW"/>
        </w:rPr>
        <w:t xml:space="preserve">Proposal: </w:t>
      </w:r>
      <w:r w:rsidRPr="005D68E2">
        <w:rPr>
          <w:rFonts w:ascii="Arial" w:eastAsiaTheme="minorEastAsia" w:hAnsi="Arial" w:cs="Arial"/>
          <w:b/>
          <w:bCs/>
          <w:iCs/>
          <w:lang w:eastAsia="zh-TW"/>
        </w:rPr>
        <w:br/>
      </w:r>
      <w:r w:rsidR="007A3D06" w:rsidRPr="005D68E2">
        <w:rPr>
          <w:rFonts w:ascii="Arial" w:eastAsiaTheme="minorEastAsia" w:hAnsi="Arial" w:cs="Arial"/>
          <w:b/>
          <w:bCs/>
          <w:iCs/>
          <w:lang w:eastAsia="zh-TW"/>
        </w:rPr>
        <w:t>Introduce a new WID</w:t>
      </w:r>
      <w:r w:rsidR="004102E8">
        <w:rPr>
          <w:rFonts w:ascii="Arial" w:eastAsiaTheme="minorEastAsia" w:hAnsi="Arial" w:cs="Arial"/>
          <w:b/>
          <w:bCs/>
          <w:iCs/>
          <w:lang w:eastAsia="zh-TW"/>
        </w:rPr>
        <w:t xml:space="preserve"> for NR-NTN and for IoT-NTN</w:t>
      </w:r>
      <w:r w:rsidR="007A3D06" w:rsidRPr="005D68E2">
        <w:rPr>
          <w:rFonts w:ascii="Arial" w:eastAsiaTheme="minorEastAsia" w:hAnsi="Arial" w:cs="Arial"/>
          <w:b/>
          <w:bCs/>
          <w:iCs/>
          <w:lang w:eastAsia="zh-TW"/>
        </w:rPr>
        <w:t xml:space="preserve"> to define </w:t>
      </w:r>
      <w:r w:rsidR="000B701A">
        <w:rPr>
          <w:rFonts w:ascii="Arial" w:eastAsiaTheme="minorEastAsia" w:hAnsi="Arial" w:cs="Arial"/>
          <w:b/>
          <w:bCs/>
          <w:iCs/>
          <w:lang w:eastAsia="zh-TW"/>
        </w:rPr>
        <w:t xml:space="preserve">a </w:t>
      </w:r>
      <w:r w:rsidR="007A3D06">
        <w:rPr>
          <w:rFonts w:ascii="Arial" w:eastAsiaTheme="minorEastAsia" w:hAnsi="Arial" w:cs="Arial"/>
          <w:b/>
          <w:bCs/>
          <w:iCs/>
          <w:lang w:eastAsia="zh-TW"/>
        </w:rPr>
        <w:t>NTN</w:t>
      </w:r>
      <w:r w:rsidR="007A3D06" w:rsidRPr="005D68E2">
        <w:rPr>
          <w:rFonts w:ascii="Arial" w:eastAsiaTheme="minorEastAsia" w:hAnsi="Arial" w:cs="Arial"/>
          <w:b/>
          <w:bCs/>
          <w:iCs/>
          <w:lang w:eastAsia="zh-TW"/>
        </w:rPr>
        <w:t xml:space="preserve"> </w:t>
      </w:r>
      <w:r w:rsidR="000B701A">
        <w:rPr>
          <w:rFonts w:ascii="Arial" w:eastAsiaTheme="minorEastAsia" w:hAnsi="Arial" w:cs="Arial"/>
          <w:b/>
          <w:bCs/>
          <w:iCs/>
          <w:lang w:eastAsia="zh-TW"/>
        </w:rPr>
        <w:t xml:space="preserve">band </w:t>
      </w:r>
      <w:r w:rsidR="007A3D06" w:rsidRPr="005D68E2">
        <w:rPr>
          <w:rFonts w:ascii="Arial" w:eastAsiaTheme="minorEastAsia" w:hAnsi="Arial" w:cs="Arial"/>
          <w:b/>
          <w:bCs/>
          <w:iCs/>
          <w:lang w:eastAsia="zh-TW"/>
        </w:rPr>
        <w:t xml:space="preserve">with the UL part </w:t>
      </w:r>
      <w:r w:rsidR="007A3D06">
        <w:rPr>
          <w:rFonts w:ascii="Arial" w:eastAsiaTheme="minorEastAsia" w:hAnsi="Arial" w:cs="Arial"/>
          <w:b/>
          <w:bCs/>
          <w:iCs/>
          <w:lang w:eastAsia="zh-TW"/>
        </w:rPr>
        <w:t xml:space="preserve">of </w:t>
      </w:r>
      <w:r w:rsidR="00450197">
        <w:rPr>
          <w:rFonts w:ascii="Arial" w:eastAsiaTheme="minorEastAsia" w:hAnsi="Arial" w:cs="Arial"/>
          <w:b/>
          <w:bCs/>
          <w:iCs/>
          <w:lang w:eastAsia="zh-TW"/>
        </w:rPr>
        <w:t>2000</w:t>
      </w:r>
      <w:r w:rsidR="007A3D06" w:rsidRPr="005D68E2">
        <w:rPr>
          <w:rFonts w:ascii="Arial" w:eastAsiaTheme="minorEastAsia" w:hAnsi="Arial" w:cs="Arial"/>
          <w:b/>
          <w:bCs/>
          <w:iCs/>
          <w:lang w:eastAsia="zh-TW"/>
        </w:rPr>
        <w:t>-202</w:t>
      </w:r>
      <w:r w:rsidR="00450197">
        <w:rPr>
          <w:rFonts w:ascii="Arial" w:eastAsiaTheme="minorEastAsia" w:hAnsi="Arial" w:cs="Arial"/>
          <w:b/>
          <w:bCs/>
          <w:iCs/>
          <w:lang w:eastAsia="zh-TW"/>
        </w:rPr>
        <w:t>0</w:t>
      </w:r>
      <w:r w:rsidR="007A3D06" w:rsidRPr="005D68E2">
        <w:rPr>
          <w:rFonts w:ascii="Arial" w:eastAsiaTheme="minorEastAsia" w:hAnsi="Arial" w:cs="Arial"/>
          <w:b/>
          <w:bCs/>
          <w:iCs/>
          <w:lang w:eastAsia="zh-TW"/>
        </w:rPr>
        <w:t xml:space="preserve"> MHz and the DL part </w:t>
      </w:r>
      <w:r w:rsidR="007A3D06">
        <w:rPr>
          <w:rFonts w:ascii="Arial" w:eastAsiaTheme="minorEastAsia" w:hAnsi="Arial" w:cs="Arial"/>
          <w:b/>
          <w:bCs/>
          <w:iCs/>
          <w:lang w:eastAsia="zh-TW"/>
        </w:rPr>
        <w:t>of 21</w:t>
      </w:r>
      <w:r w:rsidR="00450197">
        <w:rPr>
          <w:rFonts w:ascii="Arial" w:eastAsiaTheme="minorEastAsia" w:hAnsi="Arial" w:cs="Arial"/>
          <w:b/>
          <w:bCs/>
          <w:iCs/>
          <w:lang w:eastAsia="zh-TW"/>
        </w:rPr>
        <w:t>8</w:t>
      </w:r>
      <w:r w:rsidR="007A3D06">
        <w:rPr>
          <w:rFonts w:ascii="Arial" w:eastAsiaTheme="minorEastAsia" w:hAnsi="Arial" w:cs="Arial"/>
          <w:b/>
          <w:bCs/>
          <w:iCs/>
          <w:lang w:eastAsia="zh-TW"/>
        </w:rPr>
        <w:t>0-2200 MHz</w:t>
      </w:r>
      <w:r w:rsidRPr="005D68E2">
        <w:rPr>
          <w:rFonts w:ascii="Arial" w:eastAsiaTheme="minorEastAsia" w:hAnsi="Arial" w:cs="Arial"/>
          <w:b/>
          <w:bCs/>
          <w:iCs/>
          <w:lang w:eastAsia="zh-TW"/>
        </w:rPr>
        <w:t>.</w:t>
      </w:r>
    </w:p>
    <w:p w14:paraId="31FD2ACD" w14:textId="5C69EEAC" w:rsidR="007964BC" w:rsidRPr="00787CA7" w:rsidRDefault="00CC1E3F" w:rsidP="00A62C58">
      <w:pPr>
        <w:pStyle w:val="Heading1"/>
        <w:pBdr>
          <w:top w:val="single" w:sz="12" w:space="1" w:color="auto"/>
        </w:pBdr>
        <w:rPr>
          <w:rFonts w:eastAsia="SimSun" w:cs="Arial"/>
          <w:lang w:eastAsia="zh-CN"/>
        </w:rPr>
      </w:pPr>
      <w:r w:rsidRPr="00787CA7">
        <w:rPr>
          <w:rFonts w:eastAsia="SimSun" w:cs="Arial"/>
          <w:lang w:eastAsia="zh-CN"/>
        </w:rPr>
        <w:t>3. Conclusion</w:t>
      </w:r>
    </w:p>
    <w:p w14:paraId="3E348992" w14:textId="5E57ABF8" w:rsidR="0071184E" w:rsidRDefault="00E46392" w:rsidP="00986332">
      <w:pPr>
        <w:rPr>
          <w:rFonts w:ascii="Arial" w:eastAsiaTheme="minorEastAsia" w:hAnsi="Arial" w:cs="Arial"/>
          <w:bCs/>
          <w:iCs/>
          <w:lang w:eastAsia="zh-TW"/>
        </w:rPr>
      </w:pPr>
      <w:r>
        <w:rPr>
          <w:rFonts w:ascii="Arial" w:eastAsiaTheme="minorEastAsia" w:hAnsi="Arial" w:cs="Arial"/>
          <w:bCs/>
          <w:iCs/>
          <w:lang w:eastAsia="zh-TW"/>
        </w:rPr>
        <w:t>The motivation</w:t>
      </w:r>
      <w:r w:rsidR="0071184E">
        <w:rPr>
          <w:rFonts w:ascii="Arial" w:eastAsiaTheme="minorEastAsia" w:hAnsi="Arial" w:cs="Arial"/>
          <w:bCs/>
          <w:iCs/>
          <w:lang w:eastAsia="zh-TW"/>
        </w:rPr>
        <w:t>, regulat</w:t>
      </w:r>
      <w:r w:rsidR="001A1C61">
        <w:rPr>
          <w:rFonts w:ascii="Arial" w:eastAsiaTheme="minorEastAsia" w:hAnsi="Arial" w:cs="Arial"/>
          <w:bCs/>
          <w:iCs/>
          <w:lang w:eastAsia="zh-TW"/>
        </w:rPr>
        <w:t>ory</w:t>
      </w:r>
      <w:r w:rsidR="0071184E">
        <w:rPr>
          <w:rFonts w:ascii="Arial" w:eastAsiaTheme="minorEastAsia" w:hAnsi="Arial" w:cs="Arial"/>
          <w:bCs/>
          <w:iCs/>
          <w:lang w:eastAsia="zh-TW"/>
        </w:rPr>
        <w:t xml:space="preserve"> context</w:t>
      </w:r>
      <w:r>
        <w:rPr>
          <w:rFonts w:ascii="Arial" w:eastAsiaTheme="minorEastAsia" w:hAnsi="Arial" w:cs="Arial"/>
          <w:bCs/>
          <w:iCs/>
          <w:lang w:eastAsia="zh-TW"/>
        </w:rPr>
        <w:t xml:space="preserve"> and brief description of scope of work to define 3GPP NTN </w:t>
      </w:r>
      <w:r w:rsidR="001F4801">
        <w:rPr>
          <w:rFonts w:ascii="Arial" w:eastAsiaTheme="minorEastAsia" w:hAnsi="Arial" w:cs="Arial"/>
          <w:bCs/>
          <w:iCs/>
          <w:lang w:eastAsia="zh-TW"/>
        </w:rPr>
        <w:t>S-</w:t>
      </w:r>
      <w:r w:rsidR="00166051">
        <w:rPr>
          <w:rFonts w:ascii="Arial" w:eastAsiaTheme="minorEastAsia" w:hAnsi="Arial" w:cs="Arial"/>
          <w:bCs/>
          <w:iCs/>
          <w:lang w:eastAsia="zh-TW"/>
        </w:rPr>
        <w:t xml:space="preserve">band, i.e., </w:t>
      </w:r>
      <w:r w:rsidR="00C01667">
        <w:rPr>
          <w:rFonts w:ascii="Arial" w:eastAsiaTheme="minorEastAsia" w:hAnsi="Arial" w:cs="Arial"/>
          <w:bCs/>
          <w:iCs/>
          <w:lang w:eastAsia="zh-TW"/>
        </w:rPr>
        <w:t xml:space="preserve">a </w:t>
      </w:r>
      <w:r w:rsidR="00450197">
        <w:rPr>
          <w:rFonts w:ascii="Arial" w:eastAsiaTheme="minorEastAsia" w:hAnsi="Arial" w:cs="Arial"/>
          <w:bCs/>
          <w:iCs/>
          <w:lang w:eastAsia="zh-TW"/>
        </w:rPr>
        <w:t>20x20</w:t>
      </w:r>
      <w:r w:rsidR="00C01667">
        <w:rPr>
          <w:rFonts w:ascii="Arial" w:eastAsiaTheme="minorEastAsia" w:hAnsi="Arial" w:cs="Arial"/>
          <w:bCs/>
          <w:iCs/>
          <w:lang w:eastAsia="zh-TW"/>
        </w:rPr>
        <w:t xml:space="preserve"> MHz </w:t>
      </w:r>
      <w:r w:rsidR="006D48DE">
        <w:rPr>
          <w:rFonts w:ascii="Arial" w:eastAsiaTheme="minorEastAsia" w:hAnsi="Arial" w:cs="Arial"/>
          <w:bCs/>
          <w:iCs/>
          <w:lang w:eastAsia="zh-TW"/>
        </w:rPr>
        <w:t xml:space="preserve">FDD </w:t>
      </w:r>
      <w:r w:rsidR="00C01667">
        <w:rPr>
          <w:rFonts w:ascii="Arial" w:eastAsiaTheme="minorEastAsia" w:hAnsi="Arial" w:cs="Arial"/>
          <w:bCs/>
          <w:iCs/>
          <w:lang w:eastAsia="zh-TW"/>
        </w:rPr>
        <w:t xml:space="preserve">band with the range of </w:t>
      </w:r>
      <w:r w:rsidR="00C01667" w:rsidRPr="00C01667">
        <w:rPr>
          <w:rFonts w:ascii="Arial" w:eastAsiaTheme="minorEastAsia" w:hAnsi="Arial" w:cs="Arial"/>
          <w:bCs/>
          <w:iCs/>
          <w:lang w:eastAsia="zh-TW"/>
        </w:rPr>
        <w:t xml:space="preserve">UL </w:t>
      </w:r>
      <w:r w:rsidR="00450197">
        <w:rPr>
          <w:rFonts w:ascii="Arial" w:eastAsiaTheme="minorEastAsia" w:hAnsi="Arial" w:cs="Arial"/>
          <w:bCs/>
          <w:iCs/>
          <w:lang w:eastAsia="zh-TW"/>
        </w:rPr>
        <w:t>2000</w:t>
      </w:r>
      <w:r w:rsidR="00C01667" w:rsidRPr="00C01667">
        <w:rPr>
          <w:rFonts w:ascii="Arial" w:eastAsiaTheme="minorEastAsia" w:hAnsi="Arial" w:cs="Arial"/>
          <w:bCs/>
          <w:iCs/>
          <w:lang w:eastAsia="zh-TW"/>
        </w:rPr>
        <w:t xml:space="preserve"> – 202</w:t>
      </w:r>
      <w:r w:rsidR="00450197">
        <w:rPr>
          <w:rFonts w:ascii="Arial" w:eastAsiaTheme="minorEastAsia" w:hAnsi="Arial" w:cs="Arial"/>
          <w:bCs/>
          <w:iCs/>
          <w:lang w:eastAsia="zh-TW"/>
        </w:rPr>
        <w:t>0</w:t>
      </w:r>
      <w:r w:rsidR="00C01667" w:rsidRPr="00C01667">
        <w:rPr>
          <w:rFonts w:ascii="Arial" w:eastAsiaTheme="minorEastAsia" w:hAnsi="Arial" w:cs="Arial"/>
          <w:bCs/>
          <w:iCs/>
          <w:lang w:eastAsia="zh-TW"/>
        </w:rPr>
        <w:t xml:space="preserve"> MHz, DL 21</w:t>
      </w:r>
      <w:r w:rsidR="00450197">
        <w:rPr>
          <w:rFonts w:ascii="Arial" w:eastAsiaTheme="minorEastAsia" w:hAnsi="Arial" w:cs="Arial"/>
          <w:bCs/>
          <w:iCs/>
          <w:lang w:eastAsia="zh-TW"/>
        </w:rPr>
        <w:t>8</w:t>
      </w:r>
      <w:r w:rsidR="00C01667" w:rsidRPr="00C01667">
        <w:rPr>
          <w:rFonts w:ascii="Arial" w:eastAsiaTheme="minorEastAsia" w:hAnsi="Arial" w:cs="Arial"/>
          <w:bCs/>
          <w:iCs/>
          <w:lang w:eastAsia="zh-TW"/>
        </w:rPr>
        <w:t>0 – 2200 MHz</w:t>
      </w:r>
      <w:r w:rsidR="0071184E">
        <w:rPr>
          <w:rFonts w:ascii="Arial" w:eastAsiaTheme="minorEastAsia" w:hAnsi="Arial" w:cs="Arial"/>
          <w:bCs/>
          <w:iCs/>
          <w:lang w:eastAsia="zh-TW"/>
        </w:rPr>
        <w:t>, w</w:t>
      </w:r>
      <w:r w:rsidR="005D68E2">
        <w:rPr>
          <w:rFonts w:ascii="Arial" w:eastAsiaTheme="minorEastAsia" w:hAnsi="Arial" w:cs="Arial"/>
          <w:bCs/>
          <w:iCs/>
          <w:lang w:eastAsia="zh-TW"/>
        </w:rPr>
        <w:t xml:space="preserve">ere </w:t>
      </w:r>
      <w:r w:rsidR="0071184E">
        <w:rPr>
          <w:rFonts w:ascii="Arial" w:eastAsiaTheme="minorEastAsia" w:hAnsi="Arial" w:cs="Arial"/>
          <w:bCs/>
          <w:iCs/>
          <w:lang w:eastAsia="zh-TW"/>
        </w:rPr>
        <w:t>explained. The following is proposed:</w:t>
      </w:r>
    </w:p>
    <w:p w14:paraId="60292A9F" w14:textId="63EDB66A" w:rsidR="0071184E" w:rsidRDefault="0071184E" w:rsidP="00986332">
      <w:pPr>
        <w:rPr>
          <w:rFonts w:ascii="Arial" w:eastAsiaTheme="minorEastAsia" w:hAnsi="Arial" w:cs="Arial"/>
          <w:b/>
          <w:bCs/>
          <w:iCs/>
          <w:lang w:eastAsia="zh-TW"/>
        </w:rPr>
      </w:pPr>
      <w:r w:rsidRPr="005D68E2">
        <w:rPr>
          <w:rFonts w:ascii="Arial" w:eastAsiaTheme="minorEastAsia" w:hAnsi="Arial" w:cs="Arial"/>
          <w:b/>
          <w:bCs/>
          <w:iCs/>
          <w:lang w:eastAsia="zh-TW"/>
        </w:rPr>
        <w:t>Proposal:</w:t>
      </w:r>
      <w:r w:rsidR="005D68E2" w:rsidRPr="005D68E2">
        <w:rPr>
          <w:rFonts w:ascii="Arial" w:eastAsiaTheme="minorEastAsia" w:hAnsi="Arial" w:cs="Arial"/>
          <w:b/>
          <w:bCs/>
          <w:iCs/>
          <w:lang w:eastAsia="zh-TW"/>
        </w:rPr>
        <w:t xml:space="preserve"> </w:t>
      </w:r>
      <w:r w:rsidR="005D68E2" w:rsidRPr="005D68E2">
        <w:rPr>
          <w:rFonts w:ascii="Arial" w:eastAsiaTheme="minorEastAsia" w:hAnsi="Arial" w:cs="Arial"/>
          <w:b/>
          <w:bCs/>
          <w:iCs/>
          <w:lang w:eastAsia="zh-TW"/>
        </w:rPr>
        <w:br/>
      </w:r>
      <w:r w:rsidR="000B701A" w:rsidRPr="005D68E2">
        <w:rPr>
          <w:rFonts w:ascii="Arial" w:eastAsiaTheme="minorEastAsia" w:hAnsi="Arial" w:cs="Arial"/>
          <w:b/>
          <w:bCs/>
          <w:iCs/>
          <w:lang w:eastAsia="zh-TW"/>
        </w:rPr>
        <w:t xml:space="preserve">Introduce a new WID </w:t>
      </w:r>
      <w:r w:rsidR="004102E8">
        <w:rPr>
          <w:rFonts w:ascii="Arial" w:eastAsiaTheme="minorEastAsia" w:hAnsi="Arial" w:cs="Arial"/>
          <w:b/>
          <w:bCs/>
          <w:iCs/>
          <w:lang w:eastAsia="zh-TW"/>
        </w:rPr>
        <w:t>for NR-NTN and for IoT-NTN</w:t>
      </w:r>
      <w:r w:rsidR="004102E8" w:rsidRPr="005D68E2">
        <w:rPr>
          <w:rFonts w:ascii="Arial" w:eastAsiaTheme="minorEastAsia" w:hAnsi="Arial" w:cs="Arial"/>
          <w:b/>
          <w:bCs/>
          <w:iCs/>
          <w:lang w:eastAsia="zh-TW"/>
        </w:rPr>
        <w:t xml:space="preserve"> </w:t>
      </w:r>
      <w:r w:rsidR="000B701A" w:rsidRPr="005D68E2">
        <w:rPr>
          <w:rFonts w:ascii="Arial" w:eastAsiaTheme="minorEastAsia" w:hAnsi="Arial" w:cs="Arial"/>
          <w:b/>
          <w:bCs/>
          <w:iCs/>
          <w:lang w:eastAsia="zh-TW"/>
        </w:rPr>
        <w:t xml:space="preserve">to define </w:t>
      </w:r>
      <w:r w:rsidR="000B701A">
        <w:rPr>
          <w:rFonts w:ascii="Arial" w:eastAsiaTheme="minorEastAsia" w:hAnsi="Arial" w:cs="Arial"/>
          <w:b/>
          <w:bCs/>
          <w:iCs/>
          <w:lang w:eastAsia="zh-TW"/>
        </w:rPr>
        <w:t>a NTN</w:t>
      </w:r>
      <w:r w:rsidR="000B701A" w:rsidRPr="005D68E2">
        <w:rPr>
          <w:rFonts w:ascii="Arial" w:eastAsiaTheme="minorEastAsia" w:hAnsi="Arial" w:cs="Arial"/>
          <w:b/>
          <w:bCs/>
          <w:iCs/>
          <w:lang w:eastAsia="zh-TW"/>
        </w:rPr>
        <w:t xml:space="preserve"> </w:t>
      </w:r>
      <w:r w:rsidR="000B701A">
        <w:rPr>
          <w:rFonts w:ascii="Arial" w:eastAsiaTheme="minorEastAsia" w:hAnsi="Arial" w:cs="Arial"/>
          <w:b/>
          <w:bCs/>
          <w:iCs/>
          <w:lang w:eastAsia="zh-TW"/>
        </w:rPr>
        <w:t xml:space="preserve">band </w:t>
      </w:r>
      <w:r w:rsidR="000B701A" w:rsidRPr="005D68E2">
        <w:rPr>
          <w:rFonts w:ascii="Arial" w:eastAsiaTheme="minorEastAsia" w:hAnsi="Arial" w:cs="Arial"/>
          <w:b/>
          <w:bCs/>
          <w:iCs/>
          <w:lang w:eastAsia="zh-TW"/>
        </w:rPr>
        <w:t xml:space="preserve">with the UL part </w:t>
      </w:r>
      <w:r w:rsidR="000B701A">
        <w:rPr>
          <w:rFonts w:ascii="Arial" w:eastAsiaTheme="minorEastAsia" w:hAnsi="Arial" w:cs="Arial"/>
          <w:b/>
          <w:bCs/>
          <w:iCs/>
          <w:lang w:eastAsia="zh-TW"/>
        </w:rPr>
        <w:t>of 2000</w:t>
      </w:r>
      <w:r w:rsidR="000B701A" w:rsidRPr="005D68E2">
        <w:rPr>
          <w:rFonts w:ascii="Arial" w:eastAsiaTheme="minorEastAsia" w:hAnsi="Arial" w:cs="Arial"/>
          <w:b/>
          <w:bCs/>
          <w:iCs/>
          <w:lang w:eastAsia="zh-TW"/>
        </w:rPr>
        <w:t>-202</w:t>
      </w:r>
      <w:r w:rsidR="000B701A">
        <w:rPr>
          <w:rFonts w:ascii="Arial" w:eastAsiaTheme="minorEastAsia" w:hAnsi="Arial" w:cs="Arial"/>
          <w:b/>
          <w:bCs/>
          <w:iCs/>
          <w:lang w:eastAsia="zh-TW"/>
        </w:rPr>
        <w:t>0</w:t>
      </w:r>
      <w:r w:rsidR="000B701A" w:rsidRPr="005D68E2">
        <w:rPr>
          <w:rFonts w:ascii="Arial" w:eastAsiaTheme="minorEastAsia" w:hAnsi="Arial" w:cs="Arial"/>
          <w:b/>
          <w:bCs/>
          <w:iCs/>
          <w:lang w:eastAsia="zh-TW"/>
        </w:rPr>
        <w:t xml:space="preserve"> MHz and the DL part </w:t>
      </w:r>
      <w:r w:rsidR="000B701A">
        <w:rPr>
          <w:rFonts w:ascii="Arial" w:eastAsiaTheme="minorEastAsia" w:hAnsi="Arial" w:cs="Arial"/>
          <w:b/>
          <w:bCs/>
          <w:iCs/>
          <w:lang w:eastAsia="zh-TW"/>
        </w:rPr>
        <w:t>of 2180-2200 MHz</w:t>
      </w:r>
      <w:r w:rsidR="000B701A" w:rsidRPr="005D68E2">
        <w:rPr>
          <w:rFonts w:ascii="Arial" w:eastAsiaTheme="minorEastAsia" w:hAnsi="Arial" w:cs="Arial"/>
          <w:b/>
          <w:bCs/>
          <w:iCs/>
          <w:lang w:eastAsia="zh-TW"/>
        </w:rPr>
        <w:t>.</w:t>
      </w:r>
    </w:p>
    <w:p w14:paraId="317BF912" w14:textId="04CFE3E1" w:rsidR="00EA2DD8" w:rsidRPr="0042194F" w:rsidRDefault="00EA2DD8" w:rsidP="00986332">
      <w:pPr>
        <w:rPr>
          <w:rFonts w:ascii="Arial" w:eastAsiaTheme="minorEastAsia" w:hAnsi="Arial" w:cs="Arial"/>
          <w:bCs/>
          <w:iCs/>
          <w:lang w:eastAsia="zh-TW"/>
        </w:rPr>
      </w:pPr>
      <w:r>
        <w:rPr>
          <w:rFonts w:ascii="Arial" w:eastAsiaTheme="minorEastAsia" w:hAnsi="Arial" w:cs="Arial"/>
          <w:bCs/>
          <w:iCs/>
          <w:lang w:eastAsia="zh-TW"/>
        </w:rPr>
        <w:t xml:space="preserve">The </w:t>
      </w:r>
      <w:r w:rsidR="0042194F">
        <w:rPr>
          <w:rFonts w:ascii="Arial" w:eastAsiaTheme="minorEastAsia" w:hAnsi="Arial" w:cs="Arial"/>
          <w:bCs/>
          <w:iCs/>
          <w:lang w:eastAsia="zh-TW"/>
        </w:rPr>
        <w:t xml:space="preserve">new </w:t>
      </w:r>
      <w:r>
        <w:rPr>
          <w:rFonts w:ascii="Arial" w:eastAsiaTheme="minorEastAsia" w:hAnsi="Arial" w:cs="Arial"/>
          <w:bCs/>
          <w:iCs/>
          <w:lang w:eastAsia="zh-TW"/>
        </w:rPr>
        <w:t>WIDs for NR-NTN and IoT-NTN are submitted in [5,6]</w:t>
      </w:r>
    </w:p>
    <w:p w14:paraId="42CC7CC0" w14:textId="243F9767" w:rsidR="007E4D89" w:rsidRPr="00787CA7" w:rsidRDefault="007E4D89" w:rsidP="007E4D89">
      <w:pPr>
        <w:pStyle w:val="Heading1"/>
        <w:rPr>
          <w:rStyle w:val="SubtleReference"/>
          <w:rFonts w:cs="Arial"/>
          <w:smallCaps w:val="0"/>
          <w:color w:val="auto"/>
          <w:u w:val="none"/>
        </w:rPr>
      </w:pPr>
      <w:bookmarkStart w:id="16" w:name="_Hlk32391732"/>
      <w:r w:rsidRPr="00787CA7">
        <w:rPr>
          <w:rStyle w:val="SubtleReference"/>
          <w:rFonts w:cs="Arial"/>
          <w:smallCaps w:val="0"/>
          <w:color w:val="auto"/>
          <w:u w:val="none"/>
        </w:rPr>
        <w:t>Reference</w:t>
      </w:r>
    </w:p>
    <w:bookmarkEnd w:id="1"/>
    <w:bookmarkEnd w:id="2"/>
    <w:bookmarkEnd w:id="3"/>
    <w:bookmarkEnd w:id="4"/>
    <w:bookmarkEnd w:id="5"/>
    <w:bookmarkEnd w:id="11"/>
    <w:bookmarkEnd w:id="12"/>
    <w:bookmarkEnd w:id="13"/>
    <w:bookmarkEnd w:id="14"/>
    <w:bookmarkEnd w:id="15"/>
    <w:bookmarkEnd w:id="16"/>
    <w:p w14:paraId="7A3B0AD6" w14:textId="4A391E3A" w:rsidR="006C2B23" w:rsidRDefault="00C01667" w:rsidP="0009602F">
      <w:pPr>
        <w:pStyle w:val="ListParagraph"/>
        <w:numPr>
          <w:ilvl w:val="0"/>
          <w:numId w:val="23"/>
        </w:numPr>
        <w:rPr>
          <w:rFonts w:ascii="Arial" w:hAnsi="Arial" w:cs="Arial"/>
        </w:rPr>
      </w:pPr>
      <w:r>
        <w:rPr>
          <w:rFonts w:ascii="Arial" w:hAnsi="Arial" w:cs="Arial"/>
        </w:rPr>
        <w:fldChar w:fldCharType="begin"/>
      </w:r>
      <w:r>
        <w:rPr>
          <w:rFonts w:ascii="Arial" w:hAnsi="Arial" w:cs="Arial"/>
        </w:rPr>
        <w:instrText xml:space="preserve"> HYPERLINK "https://www.3gpp.org/ftp/Information/WI_Sheet/RP-221169.zip" </w:instrText>
      </w:r>
      <w:r>
        <w:rPr>
          <w:rFonts w:ascii="Arial" w:hAnsi="Arial" w:cs="Arial"/>
        </w:rPr>
        <w:fldChar w:fldCharType="separate"/>
      </w:r>
      <w:r w:rsidRPr="00C01667">
        <w:rPr>
          <w:rStyle w:val="Hyperlink"/>
          <w:rFonts w:ascii="Arial" w:hAnsi="Arial" w:cs="Arial"/>
        </w:rPr>
        <w:t>RP-221169</w:t>
      </w:r>
      <w:r>
        <w:rPr>
          <w:rFonts w:ascii="Arial" w:hAnsi="Arial" w:cs="Arial"/>
        </w:rPr>
        <w:fldChar w:fldCharType="end"/>
      </w:r>
      <w:r>
        <w:rPr>
          <w:rFonts w:ascii="Arial" w:hAnsi="Arial" w:cs="Arial"/>
        </w:rPr>
        <w:t xml:space="preserve">, </w:t>
      </w:r>
      <w:r w:rsidR="000525BB">
        <w:rPr>
          <w:rFonts w:ascii="Arial" w:hAnsi="Arial" w:cs="Arial"/>
        </w:rPr>
        <w:t xml:space="preserve">Rel-17 </w:t>
      </w:r>
      <w:r w:rsidR="0009602F" w:rsidRPr="0009602F">
        <w:rPr>
          <w:rFonts w:ascii="Arial" w:hAnsi="Arial" w:cs="Arial"/>
        </w:rPr>
        <w:t>Solutions for NR to support non-terrestrial networks (NTN)</w:t>
      </w:r>
      <w:r w:rsidR="0009602F">
        <w:rPr>
          <w:rFonts w:ascii="Arial" w:hAnsi="Arial" w:cs="Arial"/>
        </w:rPr>
        <w:t xml:space="preserve"> WID</w:t>
      </w:r>
    </w:p>
    <w:p w14:paraId="61B76526" w14:textId="1BF542D8" w:rsidR="000525BB" w:rsidRDefault="00C9371E" w:rsidP="00C01667">
      <w:pPr>
        <w:pStyle w:val="ListParagraph"/>
        <w:numPr>
          <w:ilvl w:val="0"/>
          <w:numId w:val="23"/>
        </w:numPr>
        <w:rPr>
          <w:rFonts w:ascii="Arial" w:hAnsi="Arial" w:cs="Arial"/>
        </w:rPr>
      </w:pPr>
      <w:hyperlink r:id="rId14" w:history="1">
        <w:r w:rsidR="000525BB" w:rsidRPr="0009602F">
          <w:rPr>
            <w:rStyle w:val="Hyperlink"/>
            <w:rFonts w:ascii="Arial" w:hAnsi="Arial" w:cs="Arial"/>
          </w:rPr>
          <w:t>TR 38</w:t>
        </w:r>
        <w:r w:rsidR="00C01667" w:rsidRPr="0009602F">
          <w:rPr>
            <w:rStyle w:val="Hyperlink"/>
            <w:rFonts w:ascii="Arial" w:hAnsi="Arial" w:cs="Arial"/>
          </w:rPr>
          <w:t>.863</w:t>
        </w:r>
      </w:hyperlink>
      <w:r w:rsidR="00C01667">
        <w:rPr>
          <w:rFonts w:ascii="Arial" w:hAnsi="Arial" w:cs="Arial"/>
        </w:rPr>
        <w:t xml:space="preserve">, </w:t>
      </w:r>
      <w:r w:rsidR="00E45C33">
        <w:rPr>
          <w:rFonts w:ascii="Arial" w:hAnsi="Arial" w:cs="Arial"/>
        </w:rPr>
        <w:t>“</w:t>
      </w:r>
      <w:r w:rsidR="00C01667" w:rsidRPr="00C01667">
        <w:rPr>
          <w:rFonts w:ascii="Arial" w:hAnsi="Arial" w:cs="Arial"/>
        </w:rPr>
        <w:t>Solutions for NR to support non-terrestrial networks (NTN):</w:t>
      </w:r>
      <w:r w:rsidR="00C01667">
        <w:rPr>
          <w:rFonts w:ascii="Arial" w:hAnsi="Arial" w:cs="Arial"/>
        </w:rPr>
        <w:t xml:space="preserve"> </w:t>
      </w:r>
      <w:r w:rsidR="00C01667" w:rsidRPr="00C01667">
        <w:rPr>
          <w:rFonts w:ascii="Arial" w:hAnsi="Arial" w:cs="Arial"/>
        </w:rPr>
        <w:t>Non-terrestrial networks (NTN) related RF and co-existence aspects</w:t>
      </w:r>
      <w:r w:rsidR="00E45C33">
        <w:rPr>
          <w:rFonts w:ascii="Arial" w:hAnsi="Arial" w:cs="Arial"/>
        </w:rPr>
        <w:t>”</w:t>
      </w:r>
    </w:p>
    <w:p w14:paraId="28ADD452" w14:textId="67C90D04" w:rsidR="0071184E" w:rsidRDefault="0071184E" w:rsidP="0071184E">
      <w:pPr>
        <w:pStyle w:val="ListParagraph"/>
        <w:numPr>
          <w:ilvl w:val="0"/>
          <w:numId w:val="23"/>
        </w:numPr>
        <w:rPr>
          <w:rFonts w:ascii="Arial" w:hAnsi="Arial" w:cs="Arial"/>
        </w:rPr>
      </w:pPr>
      <w:r w:rsidRPr="0071184E">
        <w:rPr>
          <w:rFonts w:ascii="Arial" w:hAnsi="Arial" w:cs="Arial"/>
        </w:rPr>
        <w:t>ITU-R, "Radio regulations articles", edition of 2020</w:t>
      </w:r>
    </w:p>
    <w:p w14:paraId="763031E1" w14:textId="546D3250" w:rsidR="00166AC6" w:rsidRDefault="003308E2" w:rsidP="00166AC6">
      <w:pPr>
        <w:pStyle w:val="ListParagraph"/>
        <w:numPr>
          <w:ilvl w:val="0"/>
          <w:numId w:val="23"/>
        </w:numPr>
        <w:rPr>
          <w:rFonts w:ascii="Arial" w:hAnsi="Arial" w:cs="Arial"/>
        </w:rPr>
      </w:pPr>
      <w:r>
        <w:rPr>
          <w:rFonts w:ascii="Arial" w:hAnsi="Arial" w:cs="Arial"/>
        </w:rPr>
        <w:t>TS 36.101</w:t>
      </w:r>
      <w:r w:rsidR="00D84976">
        <w:rPr>
          <w:rFonts w:ascii="Arial" w:hAnsi="Arial" w:cs="Arial"/>
        </w:rPr>
        <w:t>, “</w:t>
      </w:r>
      <w:r w:rsidR="00D84976" w:rsidRPr="00D84976">
        <w:rPr>
          <w:rFonts w:ascii="Arial" w:hAnsi="Arial" w:cs="Arial"/>
        </w:rPr>
        <w:t>Evolved Universal Terrestrial Radio Access (E-UTRA); User Equipment (UE) radio transmission and reception</w:t>
      </w:r>
      <w:r w:rsidR="00D84976">
        <w:rPr>
          <w:rFonts w:ascii="Arial" w:hAnsi="Arial" w:cs="Arial"/>
        </w:rPr>
        <w:t>”, ver. 18.5.0</w:t>
      </w:r>
    </w:p>
    <w:p w14:paraId="7C3008D7" w14:textId="57DEEECF" w:rsidR="00EA2DD8" w:rsidRDefault="00EA2DD8" w:rsidP="00EA2DD8">
      <w:pPr>
        <w:pStyle w:val="ListParagraph"/>
        <w:numPr>
          <w:ilvl w:val="0"/>
          <w:numId w:val="23"/>
        </w:numPr>
        <w:rPr>
          <w:rFonts w:ascii="Arial" w:hAnsi="Arial" w:cs="Arial"/>
        </w:rPr>
      </w:pPr>
      <w:r>
        <w:rPr>
          <w:rFonts w:ascii="Arial" w:hAnsi="Arial" w:cs="Arial"/>
        </w:rPr>
        <w:t>RP-</w:t>
      </w:r>
      <w:r w:rsidR="00D87C3E">
        <w:rPr>
          <w:rFonts w:ascii="Arial" w:hAnsi="Arial" w:cs="Arial"/>
        </w:rPr>
        <w:t>241079</w:t>
      </w:r>
      <w:r>
        <w:rPr>
          <w:rFonts w:ascii="Arial" w:hAnsi="Arial" w:cs="Arial"/>
        </w:rPr>
        <w:t>, “</w:t>
      </w:r>
      <w:r w:rsidRPr="00EA2DD8">
        <w:rPr>
          <w:rFonts w:ascii="Arial" w:hAnsi="Arial" w:cs="Arial"/>
        </w:rPr>
        <w:t xml:space="preserve">New WID on Introduction of </w:t>
      </w:r>
      <w:r>
        <w:rPr>
          <w:rFonts w:ascii="Arial" w:hAnsi="Arial" w:cs="Arial"/>
        </w:rPr>
        <w:t>NR</w:t>
      </w:r>
      <w:r w:rsidRPr="00EA2DD8">
        <w:rPr>
          <w:rFonts w:ascii="Arial" w:hAnsi="Arial" w:cs="Arial"/>
        </w:rPr>
        <w:t>-NTN S-band (MSS band 2000-2020 MHz UL and 2180-2200 MHz DL)</w:t>
      </w:r>
      <w:r w:rsidR="00BA4A70">
        <w:rPr>
          <w:rFonts w:ascii="Arial" w:hAnsi="Arial" w:cs="Arial"/>
        </w:rPr>
        <w:t xml:space="preserve">”, DISH Network, </w:t>
      </w:r>
      <w:r>
        <w:rPr>
          <w:rFonts w:ascii="Arial" w:hAnsi="Arial" w:cs="Arial"/>
        </w:rPr>
        <w:t>EchoStar, et.al.</w:t>
      </w:r>
    </w:p>
    <w:p w14:paraId="27FD4EE9" w14:textId="7B0A9954" w:rsidR="00EA2DD8" w:rsidRPr="00166AC6" w:rsidRDefault="00EA2DD8" w:rsidP="00EA2DD8">
      <w:pPr>
        <w:pStyle w:val="ListParagraph"/>
        <w:numPr>
          <w:ilvl w:val="0"/>
          <w:numId w:val="23"/>
        </w:numPr>
        <w:rPr>
          <w:rFonts w:ascii="Arial" w:hAnsi="Arial" w:cs="Arial"/>
        </w:rPr>
      </w:pPr>
      <w:r>
        <w:rPr>
          <w:rFonts w:ascii="Arial" w:hAnsi="Arial" w:cs="Arial"/>
        </w:rPr>
        <w:t>RP-</w:t>
      </w:r>
      <w:r w:rsidR="00D87C3E">
        <w:rPr>
          <w:rFonts w:ascii="Arial" w:hAnsi="Arial" w:cs="Arial"/>
        </w:rPr>
        <w:t>241080</w:t>
      </w:r>
      <w:r>
        <w:rPr>
          <w:rFonts w:ascii="Arial" w:hAnsi="Arial" w:cs="Arial"/>
        </w:rPr>
        <w:t>, “</w:t>
      </w:r>
      <w:r w:rsidRPr="00EA2DD8">
        <w:rPr>
          <w:rFonts w:ascii="Arial" w:hAnsi="Arial" w:cs="Arial"/>
        </w:rPr>
        <w:t>New WID on Introduction of IoT-NTN S-band (MSS band 2000-2020 MHz UL and 2180-2200 MHz DL)</w:t>
      </w:r>
      <w:r w:rsidR="00BA4A70">
        <w:rPr>
          <w:rFonts w:ascii="Arial" w:hAnsi="Arial" w:cs="Arial"/>
        </w:rPr>
        <w:t xml:space="preserve">”, DISH Network, </w:t>
      </w:r>
      <w:r>
        <w:rPr>
          <w:rFonts w:ascii="Arial" w:hAnsi="Arial" w:cs="Arial"/>
        </w:rPr>
        <w:t>EchoStar, et.al.</w:t>
      </w:r>
    </w:p>
    <w:p w14:paraId="6166004E" w14:textId="77777777" w:rsidR="00166AC6" w:rsidRPr="00166AC6" w:rsidRDefault="00166AC6" w:rsidP="00166AC6">
      <w:pPr>
        <w:rPr>
          <w:rFonts w:ascii="Arial" w:hAnsi="Arial" w:cs="Arial"/>
        </w:rPr>
      </w:pPr>
    </w:p>
    <w:sectPr w:rsidR="00166AC6" w:rsidRPr="00166AC6" w:rsidSect="006B1ED8">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C189" w16cex:dateUtc="2024-02-12T21:10:00Z"/>
  <w16cex:commentExtensible w16cex:durableId="2974C2B2" w16cex:dateUtc="2024-02-12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16D824" w16cid:durableId="2974C189"/>
  <w16cid:commentId w16cid:paraId="4123EE46" w16cid:durableId="2974C2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B753E" w14:textId="77777777" w:rsidR="00C9371E" w:rsidRDefault="00C9371E">
      <w:r>
        <w:separator/>
      </w:r>
    </w:p>
  </w:endnote>
  <w:endnote w:type="continuationSeparator" w:id="0">
    <w:p w14:paraId="40A3CF5F" w14:textId="77777777" w:rsidR="00C9371E" w:rsidRDefault="00C9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08141" w14:textId="77777777" w:rsidR="00C9371E" w:rsidRDefault="00C9371E">
      <w:r>
        <w:separator/>
      </w:r>
    </w:p>
  </w:footnote>
  <w:footnote w:type="continuationSeparator" w:id="0">
    <w:p w14:paraId="26E3DE7C" w14:textId="77777777" w:rsidR="00C9371E" w:rsidRDefault="00C93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C42FB6"/>
    <w:multiLevelType w:val="hybridMultilevel"/>
    <w:tmpl w:val="4BBC038A"/>
    <w:lvl w:ilvl="0" w:tplc="1F9280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5B6B30"/>
    <w:multiLevelType w:val="hybridMultilevel"/>
    <w:tmpl w:val="639E2262"/>
    <w:lvl w:ilvl="0" w:tplc="636EF2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DA15466"/>
    <w:multiLevelType w:val="hybridMultilevel"/>
    <w:tmpl w:val="0A54AF5E"/>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F52909"/>
    <w:multiLevelType w:val="hybridMultilevel"/>
    <w:tmpl w:val="FB7ECE96"/>
    <w:lvl w:ilvl="0" w:tplc="B12EB750">
      <w:start w:val="4"/>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BF2D6C"/>
    <w:multiLevelType w:val="hybridMultilevel"/>
    <w:tmpl w:val="5310F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12660C"/>
    <w:multiLevelType w:val="hybridMultilevel"/>
    <w:tmpl w:val="2ED4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9576C"/>
    <w:multiLevelType w:val="hybridMultilevel"/>
    <w:tmpl w:val="B9709B36"/>
    <w:lvl w:ilvl="0" w:tplc="DF9E2A28">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A25844"/>
    <w:multiLevelType w:val="hybridMultilevel"/>
    <w:tmpl w:val="61B26760"/>
    <w:lvl w:ilvl="0" w:tplc="399C6CEE">
      <w:start w:val="1"/>
      <w:numFmt w:val="bullet"/>
      <w:lvlText w:val="-"/>
      <w:lvlJc w:val="left"/>
      <w:pPr>
        <w:ind w:left="820" w:hanging="360"/>
      </w:pPr>
      <w:rPr>
        <w:rFonts w:ascii="Arial" w:eastAsia="MS Mincho"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9A5945"/>
    <w:multiLevelType w:val="hybridMultilevel"/>
    <w:tmpl w:val="03DA40F6"/>
    <w:lvl w:ilvl="0" w:tplc="04DEFA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A606978"/>
    <w:multiLevelType w:val="hybridMultilevel"/>
    <w:tmpl w:val="42C61B32"/>
    <w:lvl w:ilvl="0" w:tplc="DE2CFD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74503A"/>
    <w:multiLevelType w:val="hybridMultilevel"/>
    <w:tmpl w:val="68ACEB26"/>
    <w:lvl w:ilvl="0" w:tplc="4AD08B66">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59036F"/>
    <w:multiLevelType w:val="hybridMultilevel"/>
    <w:tmpl w:val="F300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3"/>
  </w:num>
  <w:num w:numId="3">
    <w:abstractNumId w:val="11"/>
  </w:num>
  <w:num w:numId="4">
    <w:abstractNumId w:val="4"/>
  </w:num>
  <w:num w:numId="5">
    <w:abstractNumId w:val="28"/>
  </w:num>
  <w:num w:numId="6">
    <w:abstractNumId w:val="23"/>
  </w:num>
  <w:num w:numId="7">
    <w:abstractNumId w:val="26"/>
  </w:num>
  <w:num w:numId="8">
    <w:abstractNumId w:val="12"/>
  </w:num>
  <w:num w:numId="9">
    <w:abstractNumId w:val="22"/>
  </w:num>
  <w:num w:numId="10">
    <w:abstractNumId w:val="34"/>
  </w:num>
  <w:num w:numId="11">
    <w:abstractNumId w:val="29"/>
  </w:num>
  <w:num w:numId="12">
    <w:abstractNumId w:val="30"/>
  </w:num>
  <w:num w:numId="13">
    <w:abstractNumId w:val="3"/>
  </w:num>
  <w:num w:numId="14">
    <w:abstractNumId w:val="13"/>
  </w:num>
  <w:num w:numId="15">
    <w:abstractNumId w:val="31"/>
  </w:num>
  <w:num w:numId="16">
    <w:abstractNumId w:val="16"/>
  </w:num>
  <w:num w:numId="17">
    <w:abstractNumId w:val="18"/>
  </w:num>
  <w:num w:numId="18">
    <w:abstractNumId w:val="0"/>
  </w:num>
  <w:num w:numId="19">
    <w:abstractNumId w:val="9"/>
  </w:num>
  <w:num w:numId="20">
    <w:abstractNumId w:val="20"/>
  </w:num>
  <w:num w:numId="21">
    <w:abstractNumId w:val="7"/>
  </w:num>
  <w:num w:numId="22">
    <w:abstractNumId w:val="27"/>
  </w:num>
  <w:num w:numId="23">
    <w:abstractNumId w:val="5"/>
  </w:num>
  <w:num w:numId="24">
    <w:abstractNumId w:val="2"/>
  </w:num>
  <w:num w:numId="25">
    <w:abstractNumId w:val="1"/>
  </w:num>
  <w:num w:numId="26">
    <w:abstractNumId w:val="25"/>
  </w:num>
  <w:num w:numId="27">
    <w:abstractNumId w:val="15"/>
  </w:num>
  <w:num w:numId="28">
    <w:abstractNumId w:val="10"/>
  </w:num>
  <w:num w:numId="29">
    <w:abstractNumId w:val="14"/>
  </w:num>
  <w:num w:numId="30">
    <w:abstractNumId w:val="32"/>
  </w:num>
  <w:num w:numId="31">
    <w:abstractNumId w:val="6"/>
  </w:num>
  <w:num w:numId="32">
    <w:abstractNumId w:val="8"/>
  </w:num>
  <w:num w:numId="33">
    <w:abstractNumId w:val="17"/>
  </w:num>
  <w:num w:numId="34">
    <w:abstractNumId w:val="19"/>
  </w:num>
  <w:num w:numId="3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03FF6"/>
    <w:rsid w:val="00011EB2"/>
    <w:rsid w:val="00012553"/>
    <w:rsid w:val="00012AE5"/>
    <w:rsid w:val="00014D09"/>
    <w:rsid w:val="0001566F"/>
    <w:rsid w:val="00016DC5"/>
    <w:rsid w:val="00020FC8"/>
    <w:rsid w:val="000215CB"/>
    <w:rsid w:val="000225CE"/>
    <w:rsid w:val="00022C3B"/>
    <w:rsid w:val="000247B7"/>
    <w:rsid w:val="000268EE"/>
    <w:rsid w:val="00026F75"/>
    <w:rsid w:val="00031C1D"/>
    <w:rsid w:val="00032B42"/>
    <w:rsid w:val="000343A5"/>
    <w:rsid w:val="00035332"/>
    <w:rsid w:val="00041001"/>
    <w:rsid w:val="000426E5"/>
    <w:rsid w:val="00042A6D"/>
    <w:rsid w:val="00042C26"/>
    <w:rsid w:val="00044777"/>
    <w:rsid w:val="000452A5"/>
    <w:rsid w:val="00045BCD"/>
    <w:rsid w:val="00045C73"/>
    <w:rsid w:val="00050976"/>
    <w:rsid w:val="0005135F"/>
    <w:rsid w:val="0005238F"/>
    <w:rsid w:val="000525BB"/>
    <w:rsid w:val="000575D7"/>
    <w:rsid w:val="00060C5F"/>
    <w:rsid w:val="0006329F"/>
    <w:rsid w:val="000633BE"/>
    <w:rsid w:val="00063F8D"/>
    <w:rsid w:val="0006412A"/>
    <w:rsid w:val="00065364"/>
    <w:rsid w:val="00065C3D"/>
    <w:rsid w:val="00065F3F"/>
    <w:rsid w:val="0006670D"/>
    <w:rsid w:val="00067A7B"/>
    <w:rsid w:val="0007152E"/>
    <w:rsid w:val="00071E79"/>
    <w:rsid w:val="00072884"/>
    <w:rsid w:val="00074500"/>
    <w:rsid w:val="0007479B"/>
    <w:rsid w:val="000751CD"/>
    <w:rsid w:val="00075C8C"/>
    <w:rsid w:val="00076B73"/>
    <w:rsid w:val="00077520"/>
    <w:rsid w:val="00077CBC"/>
    <w:rsid w:val="00082BD7"/>
    <w:rsid w:val="00085100"/>
    <w:rsid w:val="00086D85"/>
    <w:rsid w:val="0009018D"/>
    <w:rsid w:val="0009095C"/>
    <w:rsid w:val="00090E76"/>
    <w:rsid w:val="0009275B"/>
    <w:rsid w:val="00093E7E"/>
    <w:rsid w:val="000950E9"/>
    <w:rsid w:val="00095CF5"/>
    <w:rsid w:val="00095FD0"/>
    <w:rsid w:val="0009602F"/>
    <w:rsid w:val="000978DC"/>
    <w:rsid w:val="000A0E72"/>
    <w:rsid w:val="000A1DEA"/>
    <w:rsid w:val="000A2169"/>
    <w:rsid w:val="000A2660"/>
    <w:rsid w:val="000A3D84"/>
    <w:rsid w:val="000A60DF"/>
    <w:rsid w:val="000B05EE"/>
    <w:rsid w:val="000B0A0C"/>
    <w:rsid w:val="000B11CF"/>
    <w:rsid w:val="000B1B33"/>
    <w:rsid w:val="000B1BF8"/>
    <w:rsid w:val="000B58BB"/>
    <w:rsid w:val="000B701A"/>
    <w:rsid w:val="000B7955"/>
    <w:rsid w:val="000C2523"/>
    <w:rsid w:val="000C52A1"/>
    <w:rsid w:val="000C69E7"/>
    <w:rsid w:val="000D2780"/>
    <w:rsid w:val="000D6AF3"/>
    <w:rsid w:val="000D6CFC"/>
    <w:rsid w:val="000D7870"/>
    <w:rsid w:val="000E5E83"/>
    <w:rsid w:val="000F030D"/>
    <w:rsid w:val="000F066A"/>
    <w:rsid w:val="000F0E84"/>
    <w:rsid w:val="000F1A85"/>
    <w:rsid w:val="000F7D4A"/>
    <w:rsid w:val="000F7E31"/>
    <w:rsid w:val="001053BE"/>
    <w:rsid w:val="00107A18"/>
    <w:rsid w:val="0011098A"/>
    <w:rsid w:val="00111782"/>
    <w:rsid w:val="00113F5F"/>
    <w:rsid w:val="00114A4F"/>
    <w:rsid w:val="00116A0A"/>
    <w:rsid w:val="00116EB9"/>
    <w:rsid w:val="00116F2B"/>
    <w:rsid w:val="0012251E"/>
    <w:rsid w:val="001265E3"/>
    <w:rsid w:val="00127170"/>
    <w:rsid w:val="00127A55"/>
    <w:rsid w:val="0013134C"/>
    <w:rsid w:val="00131698"/>
    <w:rsid w:val="001325AA"/>
    <w:rsid w:val="00133BEF"/>
    <w:rsid w:val="00136047"/>
    <w:rsid w:val="0013685B"/>
    <w:rsid w:val="00136DDD"/>
    <w:rsid w:val="00141880"/>
    <w:rsid w:val="00142B00"/>
    <w:rsid w:val="00146178"/>
    <w:rsid w:val="00146442"/>
    <w:rsid w:val="001476C0"/>
    <w:rsid w:val="00161B27"/>
    <w:rsid w:val="00163E73"/>
    <w:rsid w:val="00163FAD"/>
    <w:rsid w:val="001643B6"/>
    <w:rsid w:val="00164BBF"/>
    <w:rsid w:val="00166051"/>
    <w:rsid w:val="00166AC6"/>
    <w:rsid w:val="001719F3"/>
    <w:rsid w:val="001724CD"/>
    <w:rsid w:val="00174ECB"/>
    <w:rsid w:val="001759EC"/>
    <w:rsid w:val="001762B4"/>
    <w:rsid w:val="00177F62"/>
    <w:rsid w:val="00180CAA"/>
    <w:rsid w:val="00181452"/>
    <w:rsid w:val="00182754"/>
    <w:rsid w:val="0018291D"/>
    <w:rsid w:val="00185EE4"/>
    <w:rsid w:val="00191CFD"/>
    <w:rsid w:val="00195DC7"/>
    <w:rsid w:val="001A02A5"/>
    <w:rsid w:val="001A08AA"/>
    <w:rsid w:val="001A1C61"/>
    <w:rsid w:val="001A29C0"/>
    <w:rsid w:val="001A2E42"/>
    <w:rsid w:val="001A3315"/>
    <w:rsid w:val="001A6AD8"/>
    <w:rsid w:val="001B195A"/>
    <w:rsid w:val="001B395A"/>
    <w:rsid w:val="001B4374"/>
    <w:rsid w:val="001C0E61"/>
    <w:rsid w:val="001C1E55"/>
    <w:rsid w:val="001C2E35"/>
    <w:rsid w:val="001C4FFF"/>
    <w:rsid w:val="001C5C7E"/>
    <w:rsid w:val="001D0692"/>
    <w:rsid w:val="001D15E7"/>
    <w:rsid w:val="001D1836"/>
    <w:rsid w:val="001D27A5"/>
    <w:rsid w:val="001D3132"/>
    <w:rsid w:val="001D33AC"/>
    <w:rsid w:val="001D4A61"/>
    <w:rsid w:val="001D5C34"/>
    <w:rsid w:val="001E365F"/>
    <w:rsid w:val="001E6CB1"/>
    <w:rsid w:val="001E73B6"/>
    <w:rsid w:val="001F239F"/>
    <w:rsid w:val="001F28B0"/>
    <w:rsid w:val="001F4801"/>
    <w:rsid w:val="001F7248"/>
    <w:rsid w:val="0020027B"/>
    <w:rsid w:val="00200546"/>
    <w:rsid w:val="002012B7"/>
    <w:rsid w:val="00203346"/>
    <w:rsid w:val="00204749"/>
    <w:rsid w:val="00204BAF"/>
    <w:rsid w:val="00204C9D"/>
    <w:rsid w:val="0020736B"/>
    <w:rsid w:val="0020762B"/>
    <w:rsid w:val="002107C5"/>
    <w:rsid w:val="00210BDF"/>
    <w:rsid w:val="00214C5C"/>
    <w:rsid w:val="00214FBD"/>
    <w:rsid w:val="00217504"/>
    <w:rsid w:val="00221391"/>
    <w:rsid w:val="00221528"/>
    <w:rsid w:val="00221C98"/>
    <w:rsid w:val="002254DE"/>
    <w:rsid w:val="002255F2"/>
    <w:rsid w:val="0022567A"/>
    <w:rsid w:val="002259EF"/>
    <w:rsid w:val="002322EB"/>
    <w:rsid w:val="00233475"/>
    <w:rsid w:val="00236202"/>
    <w:rsid w:val="00237210"/>
    <w:rsid w:val="00240C0C"/>
    <w:rsid w:val="0024133D"/>
    <w:rsid w:val="00242684"/>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6DB"/>
    <w:rsid w:val="00281E6F"/>
    <w:rsid w:val="00282213"/>
    <w:rsid w:val="002830A5"/>
    <w:rsid w:val="00283396"/>
    <w:rsid w:val="002867A4"/>
    <w:rsid w:val="00290A95"/>
    <w:rsid w:val="002932E1"/>
    <w:rsid w:val="00293467"/>
    <w:rsid w:val="0029439B"/>
    <w:rsid w:val="00295FAE"/>
    <w:rsid w:val="00296536"/>
    <w:rsid w:val="0029706F"/>
    <w:rsid w:val="002975A1"/>
    <w:rsid w:val="002978A8"/>
    <w:rsid w:val="002A0928"/>
    <w:rsid w:val="002A2EF3"/>
    <w:rsid w:val="002A3A5F"/>
    <w:rsid w:val="002A4568"/>
    <w:rsid w:val="002A6741"/>
    <w:rsid w:val="002B0570"/>
    <w:rsid w:val="002B1E69"/>
    <w:rsid w:val="002B2E58"/>
    <w:rsid w:val="002B30AD"/>
    <w:rsid w:val="002B4C1C"/>
    <w:rsid w:val="002B6489"/>
    <w:rsid w:val="002B7676"/>
    <w:rsid w:val="002C08C4"/>
    <w:rsid w:val="002C0EA7"/>
    <w:rsid w:val="002C1951"/>
    <w:rsid w:val="002C396D"/>
    <w:rsid w:val="002C5241"/>
    <w:rsid w:val="002C5276"/>
    <w:rsid w:val="002C5CC9"/>
    <w:rsid w:val="002C668A"/>
    <w:rsid w:val="002C68B0"/>
    <w:rsid w:val="002C7B06"/>
    <w:rsid w:val="002C7BAE"/>
    <w:rsid w:val="002D2273"/>
    <w:rsid w:val="002D24C9"/>
    <w:rsid w:val="002D45D5"/>
    <w:rsid w:val="002D5DCE"/>
    <w:rsid w:val="002D67AD"/>
    <w:rsid w:val="002D6C9F"/>
    <w:rsid w:val="002E3D4E"/>
    <w:rsid w:val="002E51B0"/>
    <w:rsid w:val="002E51B7"/>
    <w:rsid w:val="002E7D8D"/>
    <w:rsid w:val="002F246A"/>
    <w:rsid w:val="002F2482"/>
    <w:rsid w:val="002F2BC1"/>
    <w:rsid w:val="002F3177"/>
    <w:rsid w:val="002F4093"/>
    <w:rsid w:val="002F4161"/>
    <w:rsid w:val="002F6064"/>
    <w:rsid w:val="002F6394"/>
    <w:rsid w:val="002F7CCC"/>
    <w:rsid w:val="003020BF"/>
    <w:rsid w:val="00303155"/>
    <w:rsid w:val="003068A9"/>
    <w:rsid w:val="00307DAF"/>
    <w:rsid w:val="0031095D"/>
    <w:rsid w:val="00310B83"/>
    <w:rsid w:val="00312266"/>
    <w:rsid w:val="00312AD1"/>
    <w:rsid w:val="00312BF5"/>
    <w:rsid w:val="00314C44"/>
    <w:rsid w:val="003173FC"/>
    <w:rsid w:val="00317E4F"/>
    <w:rsid w:val="003211BF"/>
    <w:rsid w:val="00321746"/>
    <w:rsid w:val="00323D95"/>
    <w:rsid w:val="00327F75"/>
    <w:rsid w:val="003308E2"/>
    <w:rsid w:val="00331FA1"/>
    <w:rsid w:val="003335EE"/>
    <w:rsid w:val="00334233"/>
    <w:rsid w:val="003347AA"/>
    <w:rsid w:val="00336703"/>
    <w:rsid w:val="003378E8"/>
    <w:rsid w:val="00341AEE"/>
    <w:rsid w:val="0034229E"/>
    <w:rsid w:val="00345798"/>
    <w:rsid w:val="003465A5"/>
    <w:rsid w:val="00347916"/>
    <w:rsid w:val="00352017"/>
    <w:rsid w:val="00353FC3"/>
    <w:rsid w:val="00354649"/>
    <w:rsid w:val="00354CAC"/>
    <w:rsid w:val="00355172"/>
    <w:rsid w:val="00357760"/>
    <w:rsid w:val="003615B3"/>
    <w:rsid w:val="00362955"/>
    <w:rsid w:val="00364205"/>
    <w:rsid w:val="00364EDE"/>
    <w:rsid w:val="00366122"/>
    <w:rsid w:val="00366E87"/>
    <w:rsid w:val="00366EC7"/>
    <w:rsid w:val="00373796"/>
    <w:rsid w:val="00375029"/>
    <w:rsid w:val="0037768C"/>
    <w:rsid w:val="00377737"/>
    <w:rsid w:val="0038515D"/>
    <w:rsid w:val="0038539E"/>
    <w:rsid w:val="003858D2"/>
    <w:rsid w:val="003869D7"/>
    <w:rsid w:val="00387054"/>
    <w:rsid w:val="00387CF6"/>
    <w:rsid w:val="00392C23"/>
    <w:rsid w:val="003940C5"/>
    <w:rsid w:val="003949D0"/>
    <w:rsid w:val="00397E82"/>
    <w:rsid w:val="003A1FD3"/>
    <w:rsid w:val="003A3336"/>
    <w:rsid w:val="003A4743"/>
    <w:rsid w:val="003A74D4"/>
    <w:rsid w:val="003B1282"/>
    <w:rsid w:val="003B129C"/>
    <w:rsid w:val="003B1820"/>
    <w:rsid w:val="003B2615"/>
    <w:rsid w:val="003B3F74"/>
    <w:rsid w:val="003B406C"/>
    <w:rsid w:val="003B4D7D"/>
    <w:rsid w:val="003B6206"/>
    <w:rsid w:val="003B63E7"/>
    <w:rsid w:val="003B73E7"/>
    <w:rsid w:val="003C1F5F"/>
    <w:rsid w:val="003C346D"/>
    <w:rsid w:val="003C3945"/>
    <w:rsid w:val="003C4319"/>
    <w:rsid w:val="003C6993"/>
    <w:rsid w:val="003C7234"/>
    <w:rsid w:val="003D05CB"/>
    <w:rsid w:val="003D3505"/>
    <w:rsid w:val="003D3A8B"/>
    <w:rsid w:val="003D4B99"/>
    <w:rsid w:val="003D5017"/>
    <w:rsid w:val="003D6187"/>
    <w:rsid w:val="003E08C5"/>
    <w:rsid w:val="003E16CC"/>
    <w:rsid w:val="003E3D5B"/>
    <w:rsid w:val="003E533B"/>
    <w:rsid w:val="003E5FC5"/>
    <w:rsid w:val="003E6C3F"/>
    <w:rsid w:val="003E7286"/>
    <w:rsid w:val="003E75E2"/>
    <w:rsid w:val="003F2197"/>
    <w:rsid w:val="003F5860"/>
    <w:rsid w:val="003F637F"/>
    <w:rsid w:val="003F6A95"/>
    <w:rsid w:val="00403914"/>
    <w:rsid w:val="00405196"/>
    <w:rsid w:val="004102E8"/>
    <w:rsid w:val="00412872"/>
    <w:rsid w:val="0041648B"/>
    <w:rsid w:val="00416570"/>
    <w:rsid w:val="0041690F"/>
    <w:rsid w:val="00421722"/>
    <w:rsid w:val="0042194F"/>
    <w:rsid w:val="00423362"/>
    <w:rsid w:val="00430E72"/>
    <w:rsid w:val="00435CA9"/>
    <w:rsid w:val="004369D4"/>
    <w:rsid w:val="00440517"/>
    <w:rsid w:val="0044166E"/>
    <w:rsid w:val="00441D1A"/>
    <w:rsid w:val="00442637"/>
    <w:rsid w:val="00442D16"/>
    <w:rsid w:val="00445B1C"/>
    <w:rsid w:val="0044605A"/>
    <w:rsid w:val="00450197"/>
    <w:rsid w:val="00450C9B"/>
    <w:rsid w:val="0045258C"/>
    <w:rsid w:val="00455057"/>
    <w:rsid w:val="00455090"/>
    <w:rsid w:val="0045579E"/>
    <w:rsid w:val="00457D9C"/>
    <w:rsid w:val="0046387B"/>
    <w:rsid w:val="00464913"/>
    <w:rsid w:val="00467467"/>
    <w:rsid w:val="00470463"/>
    <w:rsid w:val="00470BFF"/>
    <w:rsid w:val="00470E42"/>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1580"/>
    <w:rsid w:val="00492B55"/>
    <w:rsid w:val="00492FF4"/>
    <w:rsid w:val="00495514"/>
    <w:rsid w:val="00496956"/>
    <w:rsid w:val="00496DC0"/>
    <w:rsid w:val="004A02E5"/>
    <w:rsid w:val="004A185D"/>
    <w:rsid w:val="004A5E64"/>
    <w:rsid w:val="004A66D5"/>
    <w:rsid w:val="004A76EA"/>
    <w:rsid w:val="004A774F"/>
    <w:rsid w:val="004A7788"/>
    <w:rsid w:val="004B3C40"/>
    <w:rsid w:val="004B70B4"/>
    <w:rsid w:val="004B77F0"/>
    <w:rsid w:val="004C0906"/>
    <w:rsid w:val="004C192B"/>
    <w:rsid w:val="004C320D"/>
    <w:rsid w:val="004C4662"/>
    <w:rsid w:val="004C5276"/>
    <w:rsid w:val="004C5531"/>
    <w:rsid w:val="004C566E"/>
    <w:rsid w:val="004C65C9"/>
    <w:rsid w:val="004C7CBE"/>
    <w:rsid w:val="004D018D"/>
    <w:rsid w:val="004D07AC"/>
    <w:rsid w:val="004D1370"/>
    <w:rsid w:val="004D20C7"/>
    <w:rsid w:val="004D21D6"/>
    <w:rsid w:val="004D5E6B"/>
    <w:rsid w:val="004D79A4"/>
    <w:rsid w:val="004D7C4F"/>
    <w:rsid w:val="004E08F6"/>
    <w:rsid w:val="004E26A0"/>
    <w:rsid w:val="004E2854"/>
    <w:rsid w:val="004E3AA1"/>
    <w:rsid w:val="004E3B16"/>
    <w:rsid w:val="004E4A0F"/>
    <w:rsid w:val="004E541A"/>
    <w:rsid w:val="004F013E"/>
    <w:rsid w:val="004F08E2"/>
    <w:rsid w:val="004F4592"/>
    <w:rsid w:val="004F509D"/>
    <w:rsid w:val="004F50D8"/>
    <w:rsid w:val="004F5BDE"/>
    <w:rsid w:val="004F6DC6"/>
    <w:rsid w:val="004F7C8C"/>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050"/>
    <w:rsid w:val="00526419"/>
    <w:rsid w:val="00531057"/>
    <w:rsid w:val="005313B0"/>
    <w:rsid w:val="00533986"/>
    <w:rsid w:val="00540FE8"/>
    <w:rsid w:val="00541B90"/>
    <w:rsid w:val="00546BC8"/>
    <w:rsid w:val="00547B08"/>
    <w:rsid w:val="005508C3"/>
    <w:rsid w:val="00550A05"/>
    <w:rsid w:val="00551BA1"/>
    <w:rsid w:val="00555599"/>
    <w:rsid w:val="00555DC6"/>
    <w:rsid w:val="005566A2"/>
    <w:rsid w:val="00560644"/>
    <w:rsid w:val="00563C44"/>
    <w:rsid w:val="005650D0"/>
    <w:rsid w:val="00566158"/>
    <w:rsid w:val="00567785"/>
    <w:rsid w:val="0057126E"/>
    <w:rsid w:val="00571EE5"/>
    <w:rsid w:val="00573281"/>
    <w:rsid w:val="00573B15"/>
    <w:rsid w:val="00575BC2"/>
    <w:rsid w:val="005775A7"/>
    <w:rsid w:val="005805C5"/>
    <w:rsid w:val="00582930"/>
    <w:rsid w:val="00582E8A"/>
    <w:rsid w:val="00584346"/>
    <w:rsid w:val="00587AC9"/>
    <w:rsid w:val="00591189"/>
    <w:rsid w:val="00593079"/>
    <w:rsid w:val="00596E63"/>
    <w:rsid w:val="005A04B5"/>
    <w:rsid w:val="005A2973"/>
    <w:rsid w:val="005A2D68"/>
    <w:rsid w:val="005A3599"/>
    <w:rsid w:val="005A3B65"/>
    <w:rsid w:val="005A50E6"/>
    <w:rsid w:val="005A5216"/>
    <w:rsid w:val="005A5AC0"/>
    <w:rsid w:val="005A638D"/>
    <w:rsid w:val="005A63A0"/>
    <w:rsid w:val="005A7888"/>
    <w:rsid w:val="005B000C"/>
    <w:rsid w:val="005B21D4"/>
    <w:rsid w:val="005B448D"/>
    <w:rsid w:val="005B59BD"/>
    <w:rsid w:val="005B5F86"/>
    <w:rsid w:val="005B62B0"/>
    <w:rsid w:val="005C1D26"/>
    <w:rsid w:val="005C67BB"/>
    <w:rsid w:val="005C68E7"/>
    <w:rsid w:val="005C6C49"/>
    <w:rsid w:val="005C6FDB"/>
    <w:rsid w:val="005D0A2D"/>
    <w:rsid w:val="005D1066"/>
    <w:rsid w:val="005D1614"/>
    <w:rsid w:val="005D3533"/>
    <w:rsid w:val="005D46A0"/>
    <w:rsid w:val="005D4EA2"/>
    <w:rsid w:val="005D68E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10E23"/>
    <w:rsid w:val="0061133F"/>
    <w:rsid w:val="006113C6"/>
    <w:rsid w:val="00611ACE"/>
    <w:rsid w:val="00617150"/>
    <w:rsid w:val="006213B7"/>
    <w:rsid w:val="00622174"/>
    <w:rsid w:val="00623666"/>
    <w:rsid w:val="00623883"/>
    <w:rsid w:val="006253BE"/>
    <w:rsid w:val="00630472"/>
    <w:rsid w:val="00631932"/>
    <w:rsid w:val="00633367"/>
    <w:rsid w:val="00634542"/>
    <w:rsid w:val="00635A04"/>
    <w:rsid w:val="006362A6"/>
    <w:rsid w:val="00637F8A"/>
    <w:rsid w:val="0064093D"/>
    <w:rsid w:val="006448E2"/>
    <w:rsid w:val="006458C4"/>
    <w:rsid w:val="00646AAD"/>
    <w:rsid w:val="006516F7"/>
    <w:rsid w:val="00651B84"/>
    <w:rsid w:val="00655E46"/>
    <w:rsid w:val="00656341"/>
    <w:rsid w:val="006572FA"/>
    <w:rsid w:val="00665DE0"/>
    <w:rsid w:val="00665FF1"/>
    <w:rsid w:val="00666145"/>
    <w:rsid w:val="006668E4"/>
    <w:rsid w:val="00667C80"/>
    <w:rsid w:val="00671440"/>
    <w:rsid w:val="0067493D"/>
    <w:rsid w:val="006756EC"/>
    <w:rsid w:val="00684B7E"/>
    <w:rsid w:val="00684F63"/>
    <w:rsid w:val="00684F82"/>
    <w:rsid w:val="006858FE"/>
    <w:rsid w:val="00687F53"/>
    <w:rsid w:val="00691123"/>
    <w:rsid w:val="0069311A"/>
    <w:rsid w:val="00693FFC"/>
    <w:rsid w:val="00694020"/>
    <w:rsid w:val="00694770"/>
    <w:rsid w:val="00694F25"/>
    <w:rsid w:val="0069560D"/>
    <w:rsid w:val="006972A5"/>
    <w:rsid w:val="006973FD"/>
    <w:rsid w:val="00697448"/>
    <w:rsid w:val="006B1ED8"/>
    <w:rsid w:val="006B227A"/>
    <w:rsid w:val="006B3E46"/>
    <w:rsid w:val="006B4F56"/>
    <w:rsid w:val="006B571F"/>
    <w:rsid w:val="006B66B3"/>
    <w:rsid w:val="006B6971"/>
    <w:rsid w:val="006B6D21"/>
    <w:rsid w:val="006C00F1"/>
    <w:rsid w:val="006C2B23"/>
    <w:rsid w:val="006C472B"/>
    <w:rsid w:val="006C4D90"/>
    <w:rsid w:val="006C6A09"/>
    <w:rsid w:val="006C6BDF"/>
    <w:rsid w:val="006D2D7F"/>
    <w:rsid w:val="006D48DE"/>
    <w:rsid w:val="006D4BA4"/>
    <w:rsid w:val="006D54FC"/>
    <w:rsid w:val="006D5B0C"/>
    <w:rsid w:val="006E22B7"/>
    <w:rsid w:val="006F4194"/>
    <w:rsid w:val="006F514D"/>
    <w:rsid w:val="006F6631"/>
    <w:rsid w:val="0070646B"/>
    <w:rsid w:val="007117E1"/>
    <w:rsid w:val="0071184E"/>
    <w:rsid w:val="00711CA7"/>
    <w:rsid w:val="00711F4C"/>
    <w:rsid w:val="00714F1C"/>
    <w:rsid w:val="00715E8F"/>
    <w:rsid w:val="00717F2D"/>
    <w:rsid w:val="0072067C"/>
    <w:rsid w:val="0072190E"/>
    <w:rsid w:val="007236A8"/>
    <w:rsid w:val="00724DC6"/>
    <w:rsid w:val="0072533A"/>
    <w:rsid w:val="00726F32"/>
    <w:rsid w:val="00730100"/>
    <w:rsid w:val="00730E55"/>
    <w:rsid w:val="00731E26"/>
    <w:rsid w:val="00732494"/>
    <w:rsid w:val="00733258"/>
    <w:rsid w:val="0073365F"/>
    <w:rsid w:val="00733D4F"/>
    <w:rsid w:val="00746F53"/>
    <w:rsid w:val="007478A1"/>
    <w:rsid w:val="00747D66"/>
    <w:rsid w:val="00750156"/>
    <w:rsid w:val="0075268D"/>
    <w:rsid w:val="0075378A"/>
    <w:rsid w:val="00753893"/>
    <w:rsid w:val="00755CA2"/>
    <w:rsid w:val="0076063A"/>
    <w:rsid w:val="007615E4"/>
    <w:rsid w:val="007620CA"/>
    <w:rsid w:val="00762396"/>
    <w:rsid w:val="00767780"/>
    <w:rsid w:val="00767E58"/>
    <w:rsid w:val="00770810"/>
    <w:rsid w:val="0077279B"/>
    <w:rsid w:val="00772F68"/>
    <w:rsid w:val="007744AB"/>
    <w:rsid w:val="00774D75"/>
    <w:rsid w:val="007751ED"/>
    <w:rsid w:val="007755A1"/>
    <w:rsid w:val="0078163C"/>
    <w:rsid w:val="00783549"/>
    <w:rsid w:val="00784A2A"/>
    <w:rsid w:val="00784F94"/>
    <w:rsid w:val="007872D9"/>
    <w:rsid w:val="00787CA7"/>
    <w:rsid w:val="00792514"/>
    <w:rsid w:val="00793027"/>
    <w:rsid w:val="007935F0"/>
    <w:rsid w:val="007959E1"/>
    <w:rsid w:val="00796044"/>
    <w:rsid w:val="007960B0"/>
    <w:rsid w:val="00796272"/>
    <w:rsid w:val="007964BC"/>
    <w:rsid w:val="00796894"/>
    <w:rsid w:val="00797F10"/>
    <w:rsid w:val="007A10B7"/>
    <w:rsid w:val="007A380A"/>
    <w:rsid w:val="007A3D06"/>
    <w:rsid w:val="007A4D3E"/>
    <w:rsid w:val="007A60BA"/>
    <w:rsid w:val="007A7B7E"/>
    <w:rsid w:val="007B049A"/>
    <w:rsid w:val="007B1A5F"/>
    <w:rsid w:val="007B28BC"/>
    <w:rsid w:val="007B292A"/>
    <w:rsid w:val="007B2A07"/>
    <w:rsid w:val="007B39EB"/>
    <w:rsid w:val="007B41DF"/>
    <w:rsid w:val="007B58FB"/>
    <w:rsid w:val="007B65EC"/>
    <w:rsid w:val="007C2B63"/>
    <w:rsid w:val="007C2C9E"/>
    <w:rsid w:val="007C3C75"/>
    <w:rsid w:val="007C4061"/>
    <w:rsid w:val="007C4C38"/>
    <w:rsid w:val="007C61BB"/>
    <w:rsid w:val="007C69EE"/>
    <w:rsid w:val="007D1455"/>
    <w:rsid w:val="007D2CFD"/>
    <w:rsid w:val="007D478B"/>
    <w:rsid w:val="007D62FA"/>
    <w:rsid w:val="007E0735"/>
    <w:rsid w:val="007E4D89"/>
    <w:rsid w:val="007E5D40"/>
    <w:rsid w:val="007F201E"/>
    <w:rsid w:val="008043A0"/>
    <w:rsid w:val="00804B72"/>
    <w:rsid w:val="00806198"/>
    <w:rsid w:val="008068A7"/>
    <w:rsid w:val="0081171B"/>
    <w:rsid w:val="00813043"/>
    <w:rsid w:val="00814E1C"/>
    <w:rsid w:val="008168C3"/>
    <w:rsid w:val="008229AB"/>
    <w:rsid w:val="00822C4F"/>
    <w:rsid w:val="00822D6C"/>
    <w:rsid w:val="008237F4"/>
    <w:rsid w:val="00825DD4"/>
    <w:rsid w:val="0083145F"/>
    <w:rsid w:val="008343BD"/>
    <w:rsid w:val="0083666C"/>
    <w:rsid w:val="0084110A"/>
    <w:rsid w:val="00841E0A"/>
    <w:rsid w:val="00850C4D"/>
    <w:rsid w:val="00853D97"/>
    <w:rsid w:val="00854041"/>
    <w:rsid w:val="008553AA"/>
    <w:rsid w:val="00857B6F"/>
    <w:rsid w:val="00860B36"/>
    <w:rsid w:val="008630C8"/>
    <w:rsid w:val="008647C7"/>
    <w:rsid w:val="008672CC"/>
    <w:rsid w:val="00867817"/>
    <w:rsid w:val="0087033F"/>
    <w:rsid w:val="008710D9"/>
    <w:rsid w:val="00872FF9"/>
    <w:rsid w:val="00874EB4"/>
    <w:rsid w:val="008758CA"/>
    <w:rsid w:val="0088004A"/>
    <w:rsid w:val="0088152B"/>
    <w:rsid w:val="00884277"/>
    <w:rsid w:val="00884EA6"/>
    <w:rsid w:val="00884FB6"/>
    <w:rsid w:val="008856D8"/>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AF0"/>
    <w:rsid w:val="008D0B50"/>
    <w:rsid w:val="008D12E3"/>
    <w:rsid w:val="008D1698"/>
    <w:rsid w:val="008D4437"/>
    <w:rsid w:val="008D50C0"/>
    <w:rsid w:val="008D658D"/>
    <w:rsid w:val="008E009E"/>
    <w:rsid w:val="008E3330"/>
    <w:rsid w:val="008E34FC"/>
    <w:rsid w:val="008E372C"/>
    <w:rsid w:val="008E4B4A"/>
    <w:rsid w:val="008F150D"/>
    <w:rsid w:val="008F5DFF"/>
    <w:rsid w:val="008F67EC"/>
    <w:rsid w:val="008F777D"/>
    <w:rsid w:val="00900562"/>
    <w:rsid w:val="0090090D"/>
    <w:rsid w:val="009031F9"/>
    <w:rsid w:val="0090730E"/>
    <w:rsid w:val="009114BF"/>
    <w:rsid w:val="00911A07"/>
    <w:rsid w:val="0091211B"/>
    <w:rsid w:val="00913C01"/>
    <w:rsid w:val="0091567D"/>
    <w:rsid w:val="00916058"/>
    <w:rsid w:val="00916E10"/>
    <w:rsid w:val="00922220"/>
    <w:rsid w:val="00924974"/>
    <w:rsid w:val="009260EF"/>
    <w:rsid w:val="0092660C"/>
    <w:rsid w:val="00926DC8"/>
    <w:rsid w:val="00932DA3"/>
    <w:rsid w:val="00934121"/>
    <w:rsid w:val="0093416F"/>
    <w:rsid w:val="009341DE"/>
    <w:rsid w:val="009360EF"/>
    <w:rsid w:val="009377C7"/>
    <w:rsid w:val="009405CA"/>
    <w:rsid w:val="00940DF3"/>
    <w:rsid w:val="00951A58"/>
    <w:rsid w:val="00952C83"/>
    <w:rsid w:val="00953149"/>
    <w:rsid w:val="00954BCF"/>
    <w:rsid w:val="00956FD7"/>
    <w:rsid w:val="00960B63"/>
    <w:rsid w:val="00961B95"/>
    <w:rsid w:val="009643AA"/>
    <w:rsid w:val="00966CC8"/>
    <w:rsid w:val="009700A5"/>
    <w:rsid w:val="00970CCC"/>
    <w:rsid w:val="009730AE"/>
    <w:rsid w:val="009731D3"/>
    <w:rsid w:val="009732A9"/>
    <w:rsid w:val="009800BA"/>
    <w:rsid w:val="00981C77"/>
    <w:rsid w:val="00982237"/>
    <w:rsid w:val="0098250F"/>
    <w:rsid w:val="00982997"/>
    <w:rsid w:val="00983910"/>
    <w:rsid w:val="00983CA4"/>
    <w:rsid w:val="00983CE7"/>
    <w:rsid w:val="00983DE4"/>
    <w:rsid w:val="00984EED"/>
    <w:rsid w:val="00985777"/>
    <w:rsid w:val="00986332"/>
    <w:rsid w:val="009918EA"/>
    <w:rsid w:val="0099355E"/>
    <w:rsid w:val="00995000"/>
    <w:rsid w:val="009973A1"/>
    <w:rsid w:val="009975B0"/>
    <w:rsid w:val="00997831"/>
    <w:rsid w:val="009A6473"/>
    <w:rsid w:val="009A7CF1"/>
    <w:rsid w:val="009B128C"/>
    <w:rsid w:val="009B19DA"/>
    <w:rsid w:val="009B795A"/>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213C"/>
    <w:rsid w:val="009F3E30"/>
    <w:rsid w:val="009F4C52"/>
    <w:rsid w:val="009F4E18"/>
    <w:rsid w:val="009F4FB7"/>
    <w:rsid w:val="009F64BF"/>
    <w:rsid w:val="009F7E39"/>
    <w:rsid w:val="00A0050B"/>
    <w:rsid w:val="00A03EDA"/>
    <w:rsid w:val="00A063BD"/>
    <w:rsid w:val="00A13D7F"/>
    <w:rsid w:val="00A14893"/>
    <w:rsid w:val="00A15ABB"/>
    <w:rsid w:val="00A165D8"/>
    <w:rsid w:val="00A16757"/>
    <w:rsid w:val="00A22147"/>
    <w:rsid w:val="00A259C3"/>
    <w:rsid w:val="00A30E71"/>
    <w:rsid w:val="00A32CCA"/>
    <w:rsid w:val="00A33D3B"/>
    <w:rsid w:val="00A3585F"/>
    <w:rsid w:val="00A41C75"/>
    <w:rsid w:val="00A43EE5"/>
    <w:rsid w:val="00A4489B"/>
    <w:rsid w:val="00A504FF"/>
    <w:rsid w:val="00A507F6"/>
    <w:rsid w:val="00A53020"/>
    <w:rsid w:val="00A61C10"/>
    <w:rsid w:val="00A62C58"/>
    <w:rsid w:val="00A6492C"/>
    <w:rsid w:val="00A64BFA"/>
    <w:rsid w:val="00A64C62"/>
    <w:rsid w:val="00A67E32"/>
    <w:rsid w:val="00A70895"/>
    <w:rsid w:val="00A73C46"/>
    <w:rsid w:val="00A73FF4"/>
    <w:rsid w:val="00A770C6"/>
    <w:rsid w:val="00A775EB"/>
    <w:rsid w:val="00A7774B"/>
    <w:rsid w:val="00A82C17"/>
    <w:rsid w:val="00A839A3"/>
    <w:rsid w:val="00A8569E"/>
    <w:rsid w:val="00A87B1C"/>
    <w:rsid w:val="00A92999"/>
    <w:rsid w:val="00A954B5"/>
    <w:rsid w:val="00A96B40"/>
    <w:rsid w:val="00A96E2B"/>
    <w:rsid w:val="00AA0FD2"/>
    <w:rsid w:val="00AA2D2A"/>
    <w:rsid w:val="00AA3068"/>
    <w:rsid w:val="00AA4AA1"/>
    <w:rsid w:val="00AA4DFA"/>
    <w:rsid w:val="00AA52BD"/>
    <w:rsid w:val="00AA7104"/>
    <w:rsid w:val="00AA7E4C"/>
    <w:rsid w:val="00AB1482"/>
    <w:rsid w:val="00AB1A58"/>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10C"/>
    <w:rsid w:val="00AF0288"/>
    <w:rsid w:val="00AF21F2"/>
    <w:rsid w:val="00AF2421"/>
    <w:rsid w:val="00AF28B2"/>
    <w:rsid w:val="00AF2EBA"/>
    <w:rsid w:val="00AF4694"/>
    <w:rsid w:val="00AF4A17"/>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0D4A"/>
    <w:rsid w:val="00B26851"/>
    <w:rsid w:val="00B3002C"/>
    <w:rsid w:val="00B31E38"/>
    <w:rsid w:val="00B326BB"/>
    <w:rsid w:val="00B34979"/>
    <w:rsid w:val="00B3666F"/>
    <w:rsid w:val="00B37F49"/>
    <w:rsid w:val="00B4089B"/>
    <w:rsid w:val="00B41E41"/>
    <w:rsid w:val="00B43598"/>
    <w:rsid w:val="00B45D75"/>
    <w:rsid w:val="00B4635D"/>
    <w:rsid w:val="00B4683F"/>
    <w:rsid w:val="00B46D1E"/>
    <w:rsid w:val="00B46DDA"/>
    <w:rsid w:val="00B477BE"/>
    <w:rsid w:val="00B47B11"/>
    <w:rsid w:val="00B538A0"/>
    <w:rsid w:val="00B54A26"/>
    <w:rsid w:val="00B575CC"/>
    <w:rsid w:val="00B60B0F"/>
    <w:rsid w:val="00B61FA6"/>
    <w:rsid w:val="00B62B38"/>
    <w:rsid w:val="00B63B07"/>
    <w:rsid w:val="00B63CF3"/>
    <w:rsid w:val="00B64562"/>
    <w:rsid w:val="00B64A20"/>
    <w:rsid w:val="00B7029A"/>
    <w:rsid w:val="00B751FE"/>
    <w:rsid w:val="00B75858"/>
    <w:rsid w:val="00B75C29"/>
    <w:rsid w:val="00B77942"/>
    <w:rsid w:val="00B83D16"/>
    <w:rsid w:val="00B8446C"/>
    <w:rsid w:val="00B8546B"/>
    <w:rsid w:val="00B85FC0"/>
    <w:rsid w:val="00B861A4"/>
    <w:rsid w:val="00B87F46"/>
    <w:rsid w:val="00B90821"/>
    <w:rsid w:val="00B909DD"/>
    <w:rsid w:val="00B91420"/>
    <w:rsid w:val="00B9339C"/>
    <w:rsid w:val="00B93C94"/>
    <w:rsid w:val="00B96E02"/>
    <w:rsid w:val="00B96E4C"/>
    <w:rsid w:val="00BA120D"/>
    <w:rsid w:val="00BA417A"/>
    <w:rsid w:val="00BA4A70"/>
    <w:rsid w:val="00BA658A"/>
    <w:rsid w:val="00BA6EF3"/>
    <w:rsid w:val="00BB00D3"/>
    <w:rsid w:val="00BB1B96"/>
    <w:rsid w:val="00BB33FF"/>
    <w:rsid w:val="00BB3C80"/>
    <w:rsid w:val="00BB5013"/>
    <w:rsid w:val="00BB62E5"/>
    <w:rsid w:val="00BB6FA1"/>
    <w:rsid w:val="00BC1DC1"/>
    <w:rsid w:val="00BC20C0"/>
    <w:rsid w:val="00BC3171"/>
    <w:rsid w:val="00BC364C"/>
    <w:rsid w:val="00BC4241"/>
    <w:rsid w:val="00BC4949"/>
    <w:rsid w:val="00BC5923"/>
    <w:rsid w:val="00BC6257"/>
    <w:rsid w:val="00BC6261"/>
    <w:rsid w:val="00BC7009"/>
    <w:rsid w:val="00BC72C6"/>
    <w:rsid w:val="00BC7942"/>
    <w:rsid w:val="00BC7A66"/>
    <w:rsid w:val="00BC7F8C"/>
    <w:rsid w:val="00BD2421"/>
    <w:rsid w:val="00BD3139"/>
    <w:rsid w:val="00BE0A85"/>
    <w:rsid w:val="00BE15E5"/>
    <w:rsid w:val="00BE4DAE"/>
    <w:rsid w:val="00BE5050"/>
    <w:rsid w:val="00BF04B6"/>
    <w:rsid w:val="00BF11A3"/>
    <w:rsid w:val="00BF2D10"/>
    <w:rsid w:val="00BF312C"/>
    <w:rsid w:val="00BF3CF3"/>
    <w:rsid w:val="00BF5DEC"/>
    <w:rsid w:val="00BF610E"/>
    <w:rsid w:val="00BF6893"/>
    <w:rsid w:val="00C01667"/>
    <w:rsid w:val="00C01B7D"/>
    <w:rsid w:val="00C028A7"/>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6281"/>
    <w:rsid w:val="00C373E8"/>
    <w:rsid w:val="00C37CBE"/>
    <w:rsid w:val="00C40B47"/>
    <w:rsid w:val="00C40B93"/>
    <w:rsid w:val="00C41110"/>
    <w:rsid w:val="00C4307B"/>
    <w:rsid w:val="00C460CC"/>
    <w:rsid w:val="00C46913"/>
    <w:rsid w:val="00C46BAA"/>
    <w:rsid w:val="00C525B4"/>
    <w:rsid w:val="00C53135"/>
    <w:rsid w:val="00C5360D"/>
    <w:rsid w:val="00C53D63"/>
    <w:rsid w:val="00C53E7A"/>
    <w:rsid w:val="00C54434"/>
    <w:rsid w:val="00C5487A"/>
    <w:rsid w:val="00C558D3"/>
    <w:rsid w:val="00C5632A"/>
    <w:rsid w:val="00C603CC"/>
    <w:rsid w:val="00C614E0"/>
    <w:rsid w:val="00C62139"/>
    <w:rsid w:val="00C6215D"/>
    <w:rsid w:val="00C634A7"/>
    <w:rsid w:val="00C70067"/>
    <w:rsid w:val="00C709C0"/>
    <w:rsid w:val="00C73AD0"/>
    <w:rsid w:val="00C74890"/>
    <w:rsid w:val="00C7588F"/>
    <w:rsid w:val="00C76046"/>
    <w:rsid w:val="00C77FE3"/>
    <w:rsid w:val="00C81F4B"/>
    <w:rsid w:val="00C82FF3"/>
    <w:rsid w:val="00C85B35"/>
    <w:rsid w:val="00C85C89"/>
    <w:rsid w:val="00C91300"/>
    <w:rsid w:val="00C92AFC"/>
    <w:rsid w:val="00C93575"/>
    <w:rsid w:val="00C9371E"/>
    <w:rsid w:val="00C9456C"/>
    <w:rsid w:val="00C94D4A"/>
    <w:rsid w:val="00C9548C"/>
    <w:rsid w:val="00CA1495"/>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6BDF"/>
    <w:rsid w:val="00CD71FB"/>
    <w:rsid w:val="00CE0287"/>
    <w:rsid w:val="00CE19E1"/>
    <w:rsid w:val="00CE5DB0"/>
    <w:rsid w:val="00CF1EC6"/>
    <w:rsid w:val="00CF3CFF"/>
    <w:rsid w:val="00CF71ED"/>
    <w:rsid w:val="00CF7547"/>
    <w:rsid w:val="00D00FC3"/>
    <w:rsid w:val="00D03268"/>
    <w:rsid w:val="00D04BE2"/>
    <w:rsid w:val="00D06065"/>
    <w:rsid w:val="00D06773"/>
    <w:rsid w:val="00D121A6"/>
    <w:rsid w:val="00D1229D"/>
    <w:rsid w:val="00D232EC"/>
    <w:rsid w:val="00D24AF0"/>
    <w:rsid w:val="00D24E60"/>
    <w:rsid w:val="00D25BC6"/>
    <w:rsid w:val="00D27360"/>
    <w:rsid w:val="00D27562"/>
    <w:rsid w:val="00D27565"/>
    <w:rsid w:val="00D27A0C"/>
    <w:rsid w:val="00D30413"/>
    <w:rsid w:val="00D309D9"/>
    <w:rsid w:val="00D32A85"/>
    <w:rsid w:val="00D32B19"/>
    <w:rsid w:val="00D364F8"/>
    <w:rsid w:val="00D40BBE"/>
    <w:rsid w:val="00D43374"/>
    <w:rsid w:val="00D44105"/>
    <w:rsid w:val="00D4560C"/>
    <w:rsid w:val="00D45732"/>
    <w:rsid w:val="00D469B4"/>
    <w:rsid w:val="00D46A81"/>
    <w:rsid w:val="00D47903"/>
    <w:rsid w:val="00D47B4E"/>
    <w:rsid w:val="00D47BFD"/>
    <w:rsid w:val="00D51155"/>
    <w:rsid w:val="00D52CED"/>
    <w:rsid w:val="00D550A0"/>
    <w:rsid w:val="00D55D57"/>
    <w:rsid w:val="00D57110"/>
    <w:rsid w:val="00D60B56"/>
    <w:rsid w:val="00D629E2"/>
    <w:rsid w:val="00D63833"/>
    <w:rsid w:val="00D64791"/>
    <w:rsid w:val="00D65A88"/>
    <w:rsid w:val="00D65F58"/>
    <w:rsid w:val="00D67263"/>
    <w:rsid w:val="00D676BB"/>
    <w:rsid w:val="00D7093E"/>
    <w:rsid w:val="00D70FC0"/>
    <w:rsid w:val="00D71308"/>
    <w:rsid w:val="00D7167C"/>
    <w:rsid w:val="00D72789"/>
    <w:rsid w:val="00D72EA5"/>
    <w:rsid w:val="00D75730"/>
    <w:rsid w:val="00D758D1"/>
    <w:rsid w:val="00D75FBC"/>
    <w:rsid w:val="00D7638A"/>
    <w:rsid w:val="00D763A3"/>
    <w:rsid w:val="00D766DB"/>
    <w:rsid w:val="00D80C9F"/>
    <w:rsid w:val="00D81C12"/>
    <w:rsid w:val="00D82EA0"/>
    <w:rsid w:val="00D84976"/>
    <w:rsid w:val="00D877E6"/>
    <w:rsid w:val="00D87C3E"/>
    <w:rsid w:val="00D9085F"/>
    <w:rsid w:val="00D91662"/>
    <w:rsid w:val="00D92566"/>
    <w:rsid w:val="00DA1153"/>
    <w:rsid w:val="00DA15EB"/>
    <w:rsid w:val="00DA3FE2"/>
    <w:rsid w:val="00DA76B3"/>
    <w:rsid w:val="00DB02E0"/>
    <w:rsid w:val="00DB16E3"/>
    <w:rsid w:val="00DB1AA8"/>
    <w:rsid w:val="00DB22C5"/>
    <w:rsid w:val="00DB375E"/>
    <w:rsid w:val="00DB6A34"/>
    <w:rsid w:val="00DB6AAF"/>
    <w:rsid w:val="00DB7F8B"/>
    <w:rsid w:val="00DC08B3"/>
    <w:rsid w:val="00DC1143"/>
    <w:rsid w:val="00DC2201"/>
    <w:rsid w:val="00DC4BFD"/>
    <w:rsid w:val="00DC5E6F"/>
    <w:rsid w:val="00DC685F"/>
    <w:rsid w:val="00DD07C0"/>
    <w:rsid w:val="00DD0C2C"/>
    <w:rsid w:val="00DD3F21"/>
    <w:rsid w:val="00DD407E"/>
    <w:rsid w:val="00DD569E"/>
    <w:rsid w:val="00DD72D9"/>
    <w:rsid w:val="00DE0BA2"/>
    <w:rsid w:val="00DE3051"/>
    <w:rsid w:val="00DE5E68"/>
    <w:rsid w:val="00DE7541"/>
    <w:rsid w:val="00DE7710"/>
    <w:rsid w:val="00DE7CE6"/>
    <w:rsid w:val="00DF0B08"/>
    <w:rsid w:val="00DF480F"/>
    <w:rsid w:val="00DF4A73"/>
    <w:rsid w:val="00DF5BBF"/>
    <w:rsid w:val="00DF62C2"/>
    <w:rsid w:val="00DF65F3"/>
    <w:rsid w:val="00DF7D17"/>
    <w:rsid w:val="00E02239"/>
    <w:rsid w:val="00E02BEB"/>
    <w:rsid w:val="00E03031"/>
    <w:rsid w:val="00E03F07"/>
    <w:rsid w:val="00E04EA8"/>
    <w:rsid w:val="00E0596C"/>
    <w:rsid w:val="00E07DD7"/>
    <w:rsid w:val="00E14069"/>
    <w:rsid w:val="00E15643"/>
    <w:rsid w:val="00E20795"/>
    <w:rsid w:val="00E213BB"/>
    <w:rsid w:val="00E22739"/>
    <w:rsid w:val="00E24FC4"/>
    <w:rsid w:val="00E25BFD"/>
    <w:rsid w:val="00E25C39"/>
    <w:rsid w:val="00E25DB8"/>
    <w:rsid w:val="00E260B0"/>
    <w:rsid w:val="00E267E8"/>
    <w:rsid w:val="00E30408"/>
    <w:rsid w:val="00E31403"/>
    <w:rsid w:val="00E31495"/>
    <w:rsid w:val="00E31C3B"/>
    <w:rsid w:val="00E32264"/>
    <w:rsid w:val="00E32747"/>
    <w:rsid w:val="00E32C06"/>
    <w:rsid w:val="00E32F50"/>
    <w:rsid w:val="00E330C3"/>
    <w:rsid w:val="00E34CF6"/>
    <w:rsid w:val="00E36269"/>
    <w:rsid w:val="00E3759F"/>
    <w:rsid w:val="00E437E1"/>
    <w:rsid w:val="00E4560B"/>
    <w:rsid w:val="00E45C33"/>
    <w:rsid w:val="00E46392"/>
    <w:rsid w:val="00E5165A"/>
    <w:rsid w:val="00E522FC"/>
    <w:rsid w:val="00E54A0D"/>
    <w:rsid w:val="00E54A36"/>
    <w:rsid w:val="00E57B74"/>
    <w:rsid w:val="00E60B00"/>
    <w:rsid w:val="00E62F6C"/>
    <w:rsid w:val="00E77EC8"/>
    <w:rsid w:val="00E83C14"/>
    <w:rsid w:val="00E83E05"/>
    <w:rsid w:val="00E856E1"/>
    <w:rsid w:val="00E85AD3"/>
    <w:rsid w:val="00E8629F"/>
    <w:rsid w:val="00E8681B"/>
    <w:rsid w:val="00E87318"/>
    <w:rsid w:val="00E90EF7"/>
    <w:rsid w:val="00E91404"/>
    <w:rsid w:val="00E91872"/>
    <w:rsid w:val="00E91889"/>
    <w:rsid w:val="00E92C89"/>
    <w:rsid w:val="00E9470B"/>
    <w:rsid w:val="00E9639E"/>
    <w:rsid w:val="00E968DA"/>
    <w:rsid w:val="00E9762D"/>
    <w:rsid w:val="00EA1C20"/>
    <w:rsid w:val="00EA2DD8"/>
    <w:rsid w:val="00EA3BDA"/>
    <w:rsid w:val="00EA3C24"/>
    <w:rsid w:val="00EA3E64"/>
    <w:rsid w:val="00EB01E1"/>
    <w:rsid w:val="00EB09F9"/>
    <w:rsid w:val="00EB41E9"/>
    <w:rsid w:val="00EB41FB"/>
    <w:rsid w:val="00EB5CD0"/>
    <w:rsid w:val="00EB77FF"/>
    <w:rsid w:val="00EC0DB5"/>
    <w:rsid w:val="00EC0E58"/>
    <w:rsid w:val="00EC1F92"/>
    <w:rsid w:val="00EC3C31"/>
    <w:rsid w:val="00EC45D4"/>
    <w:rsid w:val="00EC5D7E"/>
    <w:rsid w:val="00EC61A1"/>
    <w:rsid w:val="00EC61EC"/>
    <w:rsid w:val="00EC79E7"/>
    <w:rsid w:val="00ED2AC6"/>
    <w:rsid w:val="00ED2D1F"/>
    <w:rsid w:val="00ED2F80"/>
    <w:rsid w:val="00ED37CE"/>
    <w:rsid w:val="00ED3D37"/>
    <w:rsid w:val="00ED7DD2"/>
    <w:rsid w:val="00EE1204"/>
    <w:rsid w:val="00EE29FB"/>
    <w:rsid w:val="00EE6FF9"/>
    <w:rsid w:val="00EF0F9B"/>
    <w:rsid w:val="00EF28D1"/>
    <w:rsid w:val="00EF3339"/>
    <w:rsid w:val="00EF4464"/>
    <w:rsid w:val="00EF46CA"/>
    <w:rsid w:val="00EF61A9"/>
    <w:rsid w:val="00EF65F9"/>
    <w:rsid w:val="00EF6766"/>
    <w:rsid w:val="00EF6CF2"/>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51CD"/>
    <w:rsid w:val="00F25A38"/>
    <w:rsid w:val="00F2604A"/>
    <w:rsid w:val="00F30C25"/>
    <w:rsid w:val="00F325ED"/>
    <w:rsid w:val="00F32852"/>
    <w:rsid w:val="00F34740"/>
    <w:rsid w:val="00F35D31"/>
    <w:rsid w:val="00F36C0E"/>
    <w:rsid w:val="00F374C7"/>
    <w:rsid w:val="00F41C06"/>
    <w:rsid w:val="00F42C4A"/>
    <w:rsid w:val="00F43822"/>
    <w:rsid w:val="00F44CE4"/>
    <w:rsid w:val="00F455EA"/>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1CD3"/>
    <w:rsid w:val="00F734DB"/>
    <w:rsid w:val="00F73EF6"/>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195"/>
    <w:rsid w:val="00FA682D"/>
    <w:rsid w:val="00FB00E8"/>
    <w:rsid w:val="00FB05B8"/>
    <w:rsid w:val="00FB0B2E"/>
    <w:rsid w:val="00FB3520"/>
    <w:rsid w:val="00FB5CA7"/>
    <w:rsid w:val="00FB7D7F"/>
    <w:rsid w:val="00FC02B9"/>
    <w:rsid w:val="00FC0986"/>
    <w:rsid w:val="00FC1451"/>
    <w:rsid w:val="00FC38B4"/>
    <w:rsid w:val="00FC39CF"/>
    <w:rsid w:val="00FC5F0A"/>
    <w:rsid w:val="00FC6162"/>
    <w:rsid w:val="00FC63EB"/>
    <w:rsid w:val="00FC751C"/>
    <w:rsid w:val="00FC7C35"/>
    <w:rsid w:val="00FD1C1A"/>
    <w:rsid w:val="00FD22C9"/>
    <w:rsid w:val="00FD3618"/>
    <w:rsid w:val="00FD4D58"/>
    <w:rsid w:val="00FD5471"/>
    <w:rsid w:val="00FD714F"/>
    <w:rsid w:val="00FD71A4"/>
    <w:rsid w:val="00FE1AD0"/>
    <w:rsid w:val="00FE1F4D"/>
    <w:rsid w:val="00FE2231"/>
    <w:rsid w:val="00FE289E"/>
    <w:rsid w:val="00FE7F86"/>
    <w:rsid w:val="00FF1A67"/>
    <w:rsid w:val="00FF1B26"/>
    <w:rsid w:val="00FF2C1B"/>
    <w:rsid w:val="00FF41E5"/>
    <w:rsid w:val="00FF4EC1"/>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Specs/archive/38_series/38.863/38863-i00.zip"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ri.hapsa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5027EFE-C69F-4D31-95DE-4A4F63711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1152</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DISH</cp:lastModifiedBy>
  <cp:revision>3</cp:revision>
  <cp:lastPrinted>2013-07-05T12:11:00Z</cp:lastPrinted>
  <dcterms:created xsi:type="dcterms:W3CDTF">2024-06-10T20:26:00Z</dcterms:created>
  <dcterms:modified xsi:type="dcterms:W3CDTF">2024-06-10T20:30:00Z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